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5778D" w14:textId="422A6A8F" w:rsidR="00E07F56" w:rsidRPr="00742806" w:rsidRDefault="00E07F56"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Cs w:val="20"/>
          <w:lang w:val="en-US" w:eastAsia="zh-CN"/>
        </w:rPr>
      </w:pPr>
      <w:bookmarkStart w:id="0" w:name="_Ref190406817"/>
      <w:bookmarkStart w:id="1" w:name="_Toc226862296"/>
      <w:bookmarkStart w:id="2" w:name="_Toc347823621"/>
      <w:bookmarkStart w:id="3" w:name="_Toc347824073"/>
      <w:bookmarkStart w:id="4" w:name="_Toc347824246"/>
      <w:bookmarkStart w:id="5" w:name="_Hlk485900860"/>
      <w:r w:rsidRPr="00742806">
        <w:rPr>
          <w:rFonts w:ascii="Arial" w:eastAsia="Times New Roman" w:hAnsi="Arial" w:cs="Times New Roman"/>
          <w:szCs w:val="20"/>
          <w:lang w:val="en-US" w:eastAsia="zh-CN"/>
        </w:rPr>
        <w:t>3GPP TSG-RAN WG1 Meeting #9</w:t>
      </w:r>
      <w:r w:rsidR="007C613F" w:rsidRPr="00742806">
        <w:rPr>
          <w:rFonts w:ascii="Arial" w:eastAsia="Times New Roman" w:hAnsi="Arial" w:cs="Times New Roman"/>
          <w:szCs w:val="20"/>
          <w:lang w:val="en-US" w:eastAsia="zh-CN"/>
        </w:rPr>
        <w:t>1</w:t>
      </w:r>
      <w:r w:rsidRPr="00742806">
        <w:rPr>
          <w:rFonts w:ascii="Arial" w:eastAsia="Times New Roman" w:hAnsi="Arial" w:cs="Times New Roman"/>
          <w:szCs w:val="20"/>
          <w:lang w:val="en-US" w:eastAsia="zh-CN"/>
        </w:rPr>
        <w:tab/>
        <w:t>R1-</w:t>
      </w:r>
      <w:r w:rsidR="00EF1A09" w:rsidRPr="00742806">
        <w:rPr>
          <w:rFonts w:ascii="Arial" w:eastAsia="Times New Roman" w:hAnsi="Arial" w:cs="Times New Roman"/>
          <w:szCs w:val="20"/>
          <w:lang w:val="en-US" w:eastAsia="zh-CN"/>
        </w:rPr>
        <w:t>1720529</w:t>
      </w:r>
    </w:p>
    <w:bookmarkEnd w:id="0"/>
    <w:bookmarkEnd w:id="1"/>
    <w:bookmarkEnd w:id="2"/>
    <w:bookmarkEnd w:id="3"/>
    <w:bookmarkEnd w:id="4"/>
    <w:p w14:paraId="18E84713" w14:textId="0A6450D9" w:rsidR="00E07F56" w:rsidRPr="00742806" w:rsidRDefault="007C613F"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Cs w:val="20"/>
          <w:lang w:val="en-US" w:eastAsia="zh-CN"/>
        </w:rPr>
      </w:pPr>
      <w:r w:rsidRPr="00742806">
        <w:rPr>
          <w:rFonts w:ascii="Arial" w:eastAsia="Times New Roman" w:hAnsi="Arial" w:cs="Times New Roman"/>
          <w:szCs w:val="20"/>
          <w:lang w:val="en-US" w:eastAsia="zh-CN"/>
        </w:rPr>
        <w:t>Reno, USA, 27th November – 1st December 2017</w:t>
      </w:r>
    </w:p>
    <w:p w14:paraId="015AB097" w14:textId="77777777" w:rsidR="00F80119" w:rsidRPr="00742806" w:rsidRDefault="00F80119"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US" w:eastAsia="zh-CN"/>
        </w:rPr>
      </w:pPr>
    </w:p>
    <w:p w14:paraId="106787D4" w14:textId="4484444E" w:rsidR="00E90E49" w:rsidRPr="00742806" w:rsidRDefault="00F80119"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US" w:eastAsia="zh-CN"/>
        </w:rPr>
      </w:pPr>
      <w:r w:rsidRPr="00742806">
        <w:rPr>
          <w:rFonts w:ascii="Arial" w:eastAsia="Times New Roman" w:hAnsi="Arial" w:cs="Times New Roman"/>
          <w:sz w:val="22"/>
          <w:lang w:val="en-US" w:eastAsia="zh-CN"/>
        </w:rPr>
        <w:t>Agenda Item:</w:t>
      </w:r>
      <w:r w:rsidRPr="00742806">
        <w:rPr>
          <w:rFonts w:ascii="Arial" w:eastAsia="Times New Roman" w:hAnsi="Arial" w:cs="Times New Roman"/>
          <w:sz w:val="22"/>
          <w:lang w:val="en-US" w:eastAsia="zh-CN"/>
        </w:rPr>
        <w:tab/>
      </w:r>
      <w:r w:rsidR="00AC382D" w:rsidRPr="00742806">
        <w:rPr>
          <w:rFonts w:ascii="Arial" w:eastAsia="Times New Roman" w:hAnsi="Arial" w:cs="Times New Roman"/>
          <w:sz w:val="22"/>
          <w:lang w:val="en-US" w:eastAsia="zh-CN"/>
        </w:rPr>
        <w:t>6.2.1.2.7</w:t>
      </w:r>
      <w:bookmarkEnd w:id="5"/>
    </w:p>
    <w:p w14:paraId="6ED27999" w14:textId="77777777" w:rsidR="00E90E49" w:rsidRPr="00742806" w:rsidRDefault="003D3C45"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US" w:eastAsia="zh-CN"/>
        </w:rPr>
      </w:pPr>
      <w:r w:rsidRPr="00742806">
        <w:rPr>
          <w:rFonts w:ascii="Arial" w:eastAsia="Times New Roman" w:hAnsi="Arial" w:cs="Times New Roman"/>
          <w:sz w:val="22"/>
          <w:lang w:val="en-US" w:eastAsia="zh-CN"/>
        </w:rPr>
        <w:t>Source:</w:t>
      </w:r>
      <w:r w:rsidR="00E90E49" w:rsidRPr="00742806">
        <w:rPr>
          <w:rFonts w:ascii="Arial" w:eastAsia="Times New Roman" w:hAnsi="Arial" w:cs="Times New Roman"/>
          <w:sz w:val="22"/>
          <w:lang w:val="en-US" w:eastAsia="zh-CN"/>
        </w:rPr>
        <w:tab/>
      </w:r>
      <w:r w:rsidR="00F64C2B" w:rsidRPr="00742806">
        <w:rPr>
          <w:rFonts w:ascii="Arial" w:eastAsia="Times New Roman" w:hAnsi="Arial" w:cs="Times New Roman"/>
          <w:sz w:val="22"/>
          <w:lang w:val="en-US" w:eastAsia="zh-CN"/>
        </w:rPr>
        <w:t>Ericsson</w:t>
      </w:r>
    </w:p>
    <w:p w14:paraId="1B8FDB85" w14:textId="77777777" w:rsidR="00E90E49" w:rsidRPr="00742806" w:rsidRDefault="003D3C45" w:rsidP="00A517D0">
      <w:pPr>
        <w:pStyle w:val="3GPPHeader"/>
        <w:overflowPunct w:val="0"/>
        <w:autoSpaceDE w:val="0"/>
        <w:autoSpaceDN w:val="0"/>
        <w:adjustRightInd w:val="0"/>
        <w:spacing w:line="240" w:lineRule="auto"/>
        <w:jc w:val="both"/>
        <w:textAlignment w:val="baseline"/>
        <w:rPr>
          <w:rFonts w:ascii="Arial" w:eastAsia="Times New Roman" w:hAnsi="Arial" w:cs="Times New Roman"/>
          <w:sz w:val="22"/>
          <w:lang w:val="en-US" w:eastAsia="zh-CN"/>
        </w:rPr>
      </w:pPr>
      <w:r w:rsidRPr="00742806">
        <w:rPr>
          <w:rFonts w:ascii="Arial" w:eastAsia="Times New Roman" w:hAnsi="Arial" w:cs="Times New Roman"/>
          <w:sz w:val="22"/>
          <w:lang w:val="en-US" w:eastAsia="zh-CN"/>
        </w:rPr>
        <w:t>Title:</w:t>
      </w:r>
      <w:r w:rsidR="00E90E49" w:rsidRPr="00742806">
        <w:rPr>
          <w:rFonts w:ascii="Arial" w:eastAsia="Times New Roman" w:hAnsi="Arial" w:cs="Times New Roman"/>
          <w:sz w:val="22"/>
          <w:lang w:val="en-US" w:eastAsia="zh-CN"/>
        </w:rPr>
        <w:tab/>
      </w:r>
      <w:r w:rsidR="00D77F6F" w:rsidRPr="00742806">
        <w:rPr>
          <w:rFonts w:ascii="Arial" w:eastAsia="Times New Roman" w:hAnsi="Arial" w:cs="Times New Roman"/>
          <w:sz w:val="22"/>
          <w:lang w:val="en-US" w:eastAsia="zh-CN"/>
        </w:rPr>
        <w:t>Multiplexing sPDCCH with sPDSCH/PDSCH</w:t>
      </w:r>
    </w:p>
    <w:p w14:paraId="0C8AA20A" w14:textId="726AC1C4" w:rsidR="00E90E49" w:rsidRPr="00742806" w:rsidRDefault="00E90E49" w:rsidP="00A517D0">
      <w:pPr>
        <w:pStyle w:val="3GPPHeader"/>
        <w:overflowPunct w:val="0"/>
        <w:autoSpaceDE w:val="0"/>
        <w:autoSpaceDN w:val="0"/>
        <w:adjustRightInd w:val="0"/>
        <w:spacing w:line="240" w:lineRule="auto"/>
        <w:jc w:val="both"/>
        <w:textAlignment w:val="baseline"/>
        <w:rPr>
          <w:lang w:val="en-US"/>
        </w:rPr>
      </w:pPr>
      <w:r w:rsidRPr="00742806">
        <w:rPr>
          <w:rFonts w:ascii="Arial" w:eastAsia="Times New Roman" w:hAnsi="Arial" w:cs="Times New Roman"/>
          <w:sz w:val="22"/>
          <w:lang w:val="en-US" w:eastAsia="zh-CN"/>
        </w:rPr>
        <w:t>Document for:</w:t>
      </w:r>
      <w:r w:rsidRPr="00742806">
        <w:rPr>
          <w:rFonts w:ascii="Arial" w:eastAsia="Times New Roman" w:hAnsi="Arial" w:cs="Times New Roman"/>
          <w:sz w:val="22"/>
          <w:lang w:val="en-US" w:eastAsia="zh-CN"/>
        </w:rPr>
        <w:tab/>
        <w:t>Discussion, Decision</w:t>
      </w:r>
    </w:p>
    <w:p w14:paraId="3D7721CA" w14:textId="77777777" w:rsidR="00E30225" w:rsidRPr="00742806" w:rsidRDefault="00E30225" w:rsidP="00E30225">
      <w:pPr>
        <w:pStyle w:val="Heading1"/>
        <w:rPr>
          <w:lang w:val="en-US"/>
        </w:rPr>
      </w:pPr>
      <w:r w:rsidRPr="00742806">
        <w:rPr>
          <w:lang w:val="en-US"/>
        </w:rPr>
        <w:t>Introduction</w:t>
      </w:r>
    </w:p>
    <w:p w14:paraId="1E581927" w14:textId="77777777" w:rsidR="00E30225" w:rsidRPr="00742806" w:rsidRDefault="00E30225" w:rsidP="00A517D0">
      <w:pPr>
        <w:pStyle w:val="BodyText"/>
        <w:jc w:val="both"/>
        <w:rPr>
          <w:rFonts w:ascii="Arial" w:hAnsi="Arial" w:cs="Arial"/>
          <w:sz w:val="20"/>
          <w:szCs w:val="20"/>
          <w:lang w:val="en-US"/>
        </w:rPr>
      </w:pPr>
      <w:r w:rsidRPr="00742806">
        <w:rPr>
          <w:rFonts w:ascii="Arial" w:hAnsi="Arial" w:cs="Arial"/>
          <w:sz w:val="20"/>
          <w:szCs w:val="20"/>
          <w:lang w:val="en-US"/>
        </w:rPr>
        <w:t>In RAN1#8</w:t>
      </w:r>
      <w:r w:rsidR="00F02EAC" w:rsidRPr="00742806">
        <w:rPr>
          <w:rFonts w:ascii="Arial" w:hAnsi="Arial" w:cs="Arial"/>
          <w:sz w:val="20"/>
          <w:szCs w:val="20"/>
          <w:lang w:val="en-US"/>
        </w:rPr>
        <w:t>5</w:t>
      </w:r>
      <w:r w:rsidRPr="00742806">
        <w:rPr>
          <w:rFonts w:ascii="Arial" w:hAnsi="Arial" w:cs="Arial"/>
          <w:sz w:val="20"/>
          <w:szCs w:val="20"/>
          <w:lang w:val="en-US"/>
        </w:rPr>
        <w:t xml:space="preserve"> initial discussion on UE search space for short TTI (sTTI) operation took place. The following conclusion was made.</w:t>
      </w:r>
    </w:p>
    <w:p w14:paraId="34C9ADAF" w14:textId="77777777" w:rsidR="007557B4" w:rsidRPr="00742806" w:rsidRDefault="007557B4" w:rsidP="00A517D0">
      <w:pPr>
        <w:numPr>
          <w:ilvl w:val="0"/>
          <w:numId w:val="18"/>
        </w:numPr>
        <w:spacing w:after="0"/>
        <w:jc w:val="both"/>
        <w:rPr>
          <w:rFonts w:ascii="Arial" w:eastAsia="MS Mincho" w:hAnsi="Arial" w:cs="Arial"/>
          <w:sz w:val="20"/>
          <w:szCs w:val="20"/>
          <w:lang w:val="en-US" w:eastAsia="ja-JP"/>
        </w:rPr>
      </w:pPr>
      <w:r w:rsidRPr="00742806">
        <w:rPr>
          <w:rFonts w:ascii="Arial" w:eastAsia="MS Mincho" w:hAnsi="Arial" w:cs="Arial"/>
          <w:sz w:val="20"/>
          <w:szCs w:val="20"/>
          <w:lang w:val="en-US" w:eastAsia="ja-JP"/>
        </w:rPr>
        <w:t>From resource utilization perspective, sPDSCH assigned by a sPDCCH can be mapped to resources that are left unused by any sPDCCH</w:t>
      </w:r>
    </w:p>
    <w:p w14:paraId="3818D51D" w14:textId="77777777" w:rsidR="00E30225" w:rsidRPr="00742806" w:rsidRDefault="007557B4" w:rsidP="00A517D0">
      <w:pPr>
        <w:numPr>
          <w:ilvl w:val="1"/>
          <w:numId w:val="18"/>
        </w:numPr>
        <w:spacing w:after="0"/>
        <w:jc w:val="both"/>
        <w:rPr>
          <w:rFonts w:ascii="Arial" w:eastAsia="MS Mincho" w:hAnsi="Arial" w:cs="Arial"/>
          <w:sz w:val="20"/>
          <w:szCs w:val="20"/>
          <w:lang w:val="en-US" w:eastAsia="ja-JP"/>
        </w:rPr>
      </w:pPr>
      <w:r w:rsidRPr="00742806">
        <w:rPr>
          <w:rFonts w:ascii="Arial" w:eastAsia="MS Mincho" w:hAnsi="Arial" w:cs="Arial"/>
          <w:sz w:val="20"/>
          <w:szCs w:val="20"/>
          <w:lang w:val="en-US" w:eastAsia="ja-JP"/>
        </w:rPr>
        <w:t xml:space="preserve">Details are for further study, e.g., FFS whether unused resources </w:t>
      </w:r>
      <w:r w:rsidR="00A23DC9" w:rsidRPr="00742806">
        <w:rPr>
          <w:rFonts w:ascii="Arial" w:eastAsia="MS Mincho" w:hAnsi="Arial" w:cs="Arial"/>
          <w:sz w:val="20"/>
          <w:szCs w:val="20"/>
          <w:lang w:val="en-US" w:eastAsia="ja-JP"/>
        </w:rPr>
        <w:t xml:space="preserve">are </w:t>
      </w:r>
      <w:r w:rsidR="00514695" w:rsidRPr="00742806">
        <w:rPr>
          <w:rFonts w:ascii="Arial" w:eastAsia="MS Mincho" w:hAnsi="Arial" w:cs="Arial"/>
          <w:sz w:val="20"/>
          <w:szCs w:val="20"/>
          <w:lang w:val="en-US" w:eastAsia="ja-JP"/>
        </w:rPr>
        <w:t>on</w:t>
      </w:r>
      <w:r w:rsidRPr="00742806">
        <w:rPr>
          <w:rFonts w:ascii="Arial" w:eastAsia="MS Mincho" w:hAnsi="Arial" w:cs="Arial"/>
          <w:sz w:val="20"/>
          <w:szCs w:val="20"/>
          <w:lang w:val="en-US" w:eastAsia="ja-JP"/>
        </w:rPr>
        <w:t xml:space="preserve"> RB or RE level</w:t>
      </w:r>
    </w:p>
    <w:p w14:paraId="2BB47867" w14:textId="77777777" w:rsidR="00597A81" w:rsidRPr="00742806" w:rsidRDefault="00597A81" w:rsidP="00A517D0">
      <w:pPr>
        <w:spacing w:after="0"/>
        <w:ind w:left="1080"/>
        <w:jc w:val="both"/>
        <w:rPr>
          <w:rFonts w:ascii="Arial" w:eastAsia="MS Mincho" w:hAnsi="Arial" w:cs="Arial"/>
          <w:sz w:val="20"/>
          <w:szCs w:val="20"/>
          <w:lang w:val="en-US" w:eastAsia="ja-JP"/>
        </w:rPr>
      </w:pPr>
    </w:p>
    <w:p w14:paraId="5D50991D" w14:textId="77777777" w:rsidR="00037601" w:rsidRPr="00742806" w:rsidRDefault="00037601" w:rsidP="00A517D0">
      <w:pPr>
        <w:jc w:val="both"/>
        <w:rPr>
          <w:rFonts w:ascii="Arial" w:hAnsi="Arial" w:cs="Arial"/>
          <w:sz w:val="20"/>
          <w:szCs w:val="20"/>
          <w:lang w:val="en-US"/>
        </w:rPr>
      </w:pPr>
      <w:r w:rsidRPr="00742806">
        <w:rPr>
          <w:rFonts w:ascii="Arial" w:hAnsi="Arial" w:cs="Arial"/>
          <w:sz w:val="20"/>
          <w:szCs w:val="20"/>
          <w:lang w:val="en-US"/>
        </w:rPr>
        <w:t>In RAN1#89 the following agreements were made:</w:t>
      </w:r>
    </w:p>
    <w:p w14:paraId="0582773A" w14:textId="77777777" w:rsidR="00037601" w:rsidRPr="00742806" w:rsidRDefault="00037601" w:rsidP="00A517D0">
      <w:pPr>
        <w:pStyle w:val="BodyText"/>
        <w:numPr>
          <w:ilvl w:val="0"/>
          <w:numId w:val="30"/>
        </w:numPr>
        <w:jc w:val="both"/>
        <w:rPr>
          <w:rFonts w:ascii="Arial" w:hAnsi="Arial" w:cs="Arial"/>
          <w:sz w:val="20"/>
          <w:szCs w:val="20"/>
          <w:lang w:val="en-US"/>
        </w:rPr>
      </w:pPr>
      <w:r w:rsidRPr="00742806">
        <w:rPr>
          <w:rFonts w:ascii="Arial" w:hAnsi="Arial" w:cs="Arial"/>
          <w:sz w:val="20"/>
          <w:szCs w:val="20"/>
          <w:lang w:val="en-US"/>
        </w:rPr>
        <w:t xml:space="preserve">A UE can be configured to </w:t>
      </w:r>
      <w:r w:rsidRPr="00742806">
        <w:rPr>
          <w:rFonts w:ascii="Arial" w:eastAsia="MS Mincho" w:hAnsi="Arial" w:cs="Arial"/>
          <w:iCs/>
          <w:sz w:val="20"/>
          <w:szCs w:val="20"/>
          <w:lang w:val="en-US" w:eastAsia="ja-JP"/>
        </w:rPr>
        <w:t>monitor at most two sPDCCH RB set(s) containing the sTTI USS in an sTTI</w:t>
      </w:r>
      <w:r w:rsidRPr="00742806">
        <w:rPr>
          <w:rFonts w:ascii="Arial" w:hAnsi="Arial" w:cs="Arial"/>
          <w:sz w:val="20"/>
          <w:szCs w:val="20"/>
          <w:lang w:val="en-US"/>
        </w:rPr>
        <w:t>.</w:t>
      </w:r>
    </w:p>
    <w:p w14:paraId="792496DA" w14:textId="77777777" w:rsidR="00037601" w:rsidRPr="00742806" w:rsidRDefault="00037601" w:rsidP="00A517D0">
      <w:pPr>
        <w:pStyle w:val="BodyText"/>
        <w:numPr>
          <w:ilvl w:val="1"/>
          <w:numId w:val="30"/>
        </w:numPr>
        <w:jc w:val="both"/>
        <w:rPr>
          <w:rFonts w:ascii="Arial" w:hAnsi="Arial" w:cs="Arial"/>
          <w:sz w:val="20"/>
          <w:szCs w:val="20"/>
          <w:lang w:val="en-US"/>
        </w:rPr>
      </w:pPr>
      <w:r w:rsidRPr="00742806">
        <w:rPr>
          <w:rFonts w:ascii="Arial" w:eastAsia="MS Mincho" w:hAnsi="Arial" w:cs="Arial"/>
          <w:iCs/>
          <w:sz w:val="20"/>
          <w:szCs w:val="20"/>
          <w:lang w:val="en-US" w:eastAsia="ja-JP"/>
        </w:rPr>
        <w:t>One sPDCCH candidate is contained within one RB set</w:t>
      </w:r>
    </w:p>
    <w:p w14:paraId="0BBC1E89" w14:textId="77777777" w:rsidR="00037601" w:rsidRPr="00742806" w:rsidRDefault="00037601" w:rsidP="00A517D0">
      <w:pPr>
        <w:pStyle w:val="BodyText"/>
        <w:numPr>
          <w:ilvl w:val="0"/>
          <w:numId w:val="30"/>
        </w:numPr>
        <w:jc w:val="both"/>
        <w:rPr>
          <w:rFonts w:ascii="Arial" w:hAnsi="Arial" w:cs="Arial"/>
          <w:sz w:val="20"/>
          <w:szCs w:val="20"/>
          <w:lang w:val="en-US"/>
        </w:rPr>
      </w:pPr>
      <w:r w:rsidRPr="00742806">
        <w:rPr>
          <w:rFonts w:ascii="Arial" w:hAnsi="Arial" w:cs="Arial"/>
          <w:sz w:val="20"/>
          <w:szCs w:val="20"/>
          <w:lang w:val="en-US"/>
        </w:rPr>
        <w:t>An sREG consists of 1 RB within 1 OFDM symbol including REs for CRS and/or DMRS applied to CRS based sPDCCH</w:t>
      </w:r>
    </w:p>
    <w:p w14:paraId="1CA8882B" w14:textId="63FD7DC2" w:rsidR="002452F1" w:rsidRPr="0090364E" w:rsidRDefault="002452F1" w:rsidP="00A517D0">
      <w:pPr>
        <w:jc w:val="both"/>
        <w:rPr>
          <w:rFonts w:ascii="Arial" w:hAnsi="Arial" w:cs="Arial"/>
          <w:sz w:val="20"/>
          <w:szCs w:val="20"/>
          <w:lang w:val="en-US"/>
        </w:rPr>
      </w:pPr>
      <w:r w:rsidRPr="0090364E">
        <w:rPr>
          <w:rFonts w:ascii="Arial" w:hAnsi="Arial" w:cs="Arial"/>
          <w:sz w:val="20"/>
          <w:szCs w:val="20"/>
          <w:lang w:val="en-US"/>
        </w:rPr>
        <w:t>In RAN1#90 the following agreements were made:</w:t>
      </w:r>
    </w:p>
    <w:p w14:paraId="3A035464" w14:textId="625E2295" w:rsidR="002452F1" w:rsidRPr="0090364E" w:rsidRDefault="002452F1" w:rsidP="00A517D0">
      <w:pPr>
        <w:pStyle w:val="BodyText"/>
        <w:numPr>
          <w:ilvl w:val="0"/>
          <w:numId w:val="31"/>
        </w:numPr>
        <w:jc w:val="both"/>
        <w:rPr>
          <w:rFonts w:ascii="Arial" w:hAnsi="Arial" w:cs="Arial"/>
          <w:sz w:val="20"/>
          <w:szCs w:val="20"/>
          <w:lang w:val="en-US"/>
        </w:rPr>
      </w:pPr>
      <w:r w:rsidRPr="0090364E">
        <w:rPr>
          <w:rFonts w:ascii="Arial" w:hAnsi="Arial" w:cs="Arial"/>
          <w:sz w:val="20"/>
          <w:szCs w:val="20"/>
          <w:lang w:val="en-US"/>
        </w:rPr>
        <w:t>#sREGs per sCCE is for CRS based sPDCCH is 4</w:t>
      </w:r>
    </w:p>
    <w:p w14:paraId="5061AC15" w14:textId="01E16E48" w:rsidR="002452F1" w:rsidRPr="0090364E" w:rsidRDefault="002452F1" w:rsidP="00A517D0">
      <w:pPr>
        <w:pStyle w:val="BodyText"/>
        <w:numPr>
          <w:ilvl w:val="0"/>
          <w:numId w:val="31"/>
        </w:numPr>
        <w:jc w:val="both"/>
        <w:rPr>
          <w:rFonts w:ascii="Arial" w:hAnsi="Arial" w:cs="Arial"/>
          <w:sz w:val="20"/>
          <w:szCs w:val="20"/>
          <w:lang w:val="en-US"/>
        </w:rPr>
      </w:pPr>
      <w:r w:rsidRPr="0090364E">
        <w:rPr>
          <w:rFonts w:ascii="Arial" w:hAnsi="Arial" w:cs="Arial"/>
          <w:sz w:val="20"/>
          <w:szCs w:val="20"/>
          <w:lang w:val="en-US"/>
        </w:rPr>
        <w:t>Support aggregation level L</w:t>
      </w:r>
      <w:r w:rsidRPr="0090364E">
        <w:rPr>
          <w:rFonts w:ascii="Cambria Math" w:hAnsi="Cambria Math" w:cs="Cambria Math"/>
          <w:sz w:val="20"/>
          <w:szCs w:val="20"/>
          <w:lang w:val="en-US"/>
        </w:rPr>
        <w:t>∈</w:t>
      </w:r>
      <w:r w:rsidRPr="0090364E">
        <w:rPr>
          <w:rFonts w:ascii="Arial" w:hAnsi="Arial" w:cs="Arial"/>
          <w:sz w:val="20"/>
          <w:szCs w:val="20"/>
          <w:lang w:val="en-US"/>
        </w:rPr>
        <w:t>{1,2,4,8} for sPDCCH search space.</w:t>
      </w:r>
    </w:p>
    <w:p w14:paraId="7A414247" w14:textId="03322651" w:rsidR="001419F6" w:rsidRPr="0090364E" w:rsidRDefault="001419F6" w:rsidP="001419F6">
      <w:pPr>
        <w:jc w:val="both"/>
        <w:rPr>
          <w:rFonts w:ascii="Arial" w:hAnsi="Arial" w:cs="Arial"/>
          <w:sz w:val="20"/>
          <w:szCs w:val="20"/>
          <w:lang w:val="en-US"/>
        </w:rPr>
      </w:pPr>
      <w:r w:rsidRPr="0090364E">
        <w:rPr>
          <w:rFonts w:ascii="Arial" w:hAnsi="Arial" w:cs="Arial"/>
          <w:sz w:val="20"/>
          <w:szCs w:val="20"/>
          <w:lang w:val="en-US"/>
        </w:rPr>
        <w:t>In RAN1#90</w:t>
      </w:r>
      <w:r w:rsidR="00D92BB9" w:rsidRPr="0090364E">
        <w:rPr>
          <w:rFonts w:ascii="Arial" w:hAnsi="Arial" w:cs="Arial"/>
          <w:sz w:val="20"/>
          <w:szCs w:val="20"/>
          <w:lang w:val="en-US"/>
        </w:rPr>
        <w:t>bis</w:t>
      </w:r>
      <w:r w:rsidRPr="0090364E">
        <w:rPr>
          <w:rFonts w:ascii="Arial" w:hAnsi="Arial" w:cs="Arial"/>
          <w:sz w:val="20"/>
          <w:szCs w:val="20"/>
          <w:lang w:val="en-US"/>
        </w:rPr>
        <w:t xml:space="preserve"> the following agreements were made:</w:t>
      </w:r>
    </w:p>
    <w:p w14:paraId="35C8BB44" w14:textId="77777777" w:rsidR="001419F6" w:rsidRPr="0090364E" w:rsidRDefault="001419F6" w:rsidP="001419F6">
      <w:pPr>
        <w:pStyle w:val="BodyText"/>
        <w:numPr>
          <w:ilvl w:val="0"/>
          <w:numId w:val="35"/>
        </w:numPr>
        <w:rPr>
          <w:rFonts w:ascii="Arial" w:hAnsi="Arial" w:cs="Arial"/>
          <w:sz w:val="20"/>
          <w:szCs w:val="20"/>
          <w:lang w:val="en-US"/>
        </w:rPr>
      </w:pPr>
      <w:r w:rsidRPr="0090364E">
        <w:rPr>
          <w:rFonts w:ascii="Arial" w:hAnsi="Arial" w:cs="Arial"/>
          <w:sz w:val="20"/>
          <w:szCs w:val="20"/>
          <w:lang w:val="en-US"/>
        </w:rPr>
        <w:t>The sRBG size for resource allocation type 0 is defined as per below table for both 2/3os and 7os sTTI using an sPRG size of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1419F6" w:rsidRPr="006946CA" w14:paraId="07DD2E03" w14:textId="77777777" w:rsidTr="00102A68">
        <w:trPr>
          <w:jc w:val="center"/>
        </w:trPr>
        <w:tc>
          <w:tcPr>
            <w:tcW w:w="872" w:type="dxa"/>
            <w:shd w:val="clear" w:color="auto" w:fill="D9E2F3"/>
          </w:tcPr>
          <w:p w14:paraId="4D3C16F9" w14:textId="77777777" w:rsidR="001419F6" w:rsidRPr="00742806" w:rsidRDefault="001419F6" w:rsidP="00102A68">
            <w:pPr>
              <w:jc w:val="center"/>
              <w:rPr>
                <w:b/>
                <w:iCs/>
                <w:sz w:val="14"/>
                <w:lang w:val="en-US"/>
              </w:rPr>
            </w:pPr>
            <w:r w:rsidRPr="00742806">
              <w:rPr>
                <w:b/>
                <w:iCs/>
                <w:sz w:val="14"/>
                <w:lang w:val="en-US"/>
              </w:rPr>
              <w:t>5 MHz</w:t>
            </w:r>
          </w:p>
        </w:tc>
        <w:tc>
          <w:tcPr>
            <w:tcW w:w="963" w:type="dxa"/>
            <w:shd w:val="clear" w:color="auto" w:fill="D9E2F3"/>
          </w:tcPr>
          <w:p w14:paraId="154A2B99" w14:textId="77777777" w:rsidR="001419F6" w:rsidRPr="00742806" w:rsidRDefault="001419F6" w:rsidP="00102A68">
            <w:pPr>
              <w:jc w:val="center"/>
              <w:rPr>
                <w:b/>
                <w:iCs/>
                <w:sz w:val="14"/>
                <w:lang w:val="en-US"/>
              </w:rPr>
            </w:pPr>
            <w:r w:rsidRPr="00742806">
              <w:rPr>
                <w:b/>
                <w:iCs/>
                <w:sz w:val="14"/>
                <w:lang w:val="en-US"/>
              </w:rPr>
              <w:t>10 MHz</w:t>
            </w:r>
          </w:p>
        </w:tc>
        <w:tc>
          <w:tcPr>
            <w:tcW w:w="819" w:type="dxa"/>
            <w:shd w:val="clear" w:color="auto" w:fill="D9E2F3"/>
          </w:tcPr>
          <w:p w14:paraId="59773797" w14:textId="77777777" w:rsidR="001419F6" w:rsidRPr="00742806" w:rsidRDefault="001419F6" w:rsidP="00102A68">
            <w:pPr>
              <w:jc w:val="center"/>
              <w:rPr>
                <w:b/>
                <w:iCs/>
                <w:sz w:val="14"/>
                <w:lang w:val="en-US"/>
              </w:rPr>
            </w:pPr>
            <w:r w:rsidRPr="00742806">
              <w:rPr>
                <w:b/>
                <w:iCs/>
                <w:sz w:val="14"/>
                <w:lang w:val="en-US"/>
              </w:rPr>
              <w:t>15 MHz</w:t>
            </w:r>
          </w:p>
        </w:tc>
        <w:tc>
          <w:tcPr>
            <w:tcW w:w="963" w:type="dxa"/>
            <w:shd w:val="clear" w:color="auto" w:fill="D9E2F3"/>
          </w:tcPr>
          <w:p w14:paraId="4D9C7FBC" w14:textId="77777777" w:rsidR="001419F6" w:rsidRPr="00742806" w:rsidRDefault="001419F6" w:rsidP="00102A68">
            <w:pPr>
              <w:jc w:val="center"/>
              <w:rPr>
                <w:b/>
                <w:iCs/>
                <w:sz w:val="14"/>
                <w:lang w:val="en-US"/>
              </w:rPr>
            </w:pPr>
            <w:r w:rsidRPr="00742806">
              <w:rPr>
                <w:b/>
                <w:iCs/>
                <w:sz w:val="14"/>
                <w:lang w:val="en-US"/>
              </w:rPr>
              <w:t>20 MHz</w:t>
            </w:r>
          </w:p>
        </w:tc>
      </w:tr>
      <w:tr w:rsidR="001419F6" w:rsidRPr="006946CA" w14:paraId="4A11BB53" w14:textId="77777777" w:rsidTr="00102A68">
        <w:trPr>
          <w:jc w:val="center"/>
        </w:trPr>
        <w:tc>
          <w:tcPr>
            <w:tcW w:w="872" w:type="dxa"/>
            <w:shd w:val="clear" w:color="auto" w:fill="auto"/>
          </w:tcPr>
          <w:p w14:paraId="4B3ACCFB" w14:textId="77777777" w:rsidR="001419F6" w:rsidRPr="00742806" w:rsidRDefault="001419F6" w:rsidP="00102A68">
            <w:pPr>
              <w:jc w:val="center"/>
              <w:rPr>
                <w:iCs/>
                <w:sz w:val="14"/>
                <w:lang w:val="en-US"/>
              </w:rPr>
            </w:pPr>
            <w:r w:rsidRPr="00742806">
              <w:rPr>
                <w:iCs/>
                <w:sz w:val="14"/>
                <w:lang w:val="en-US"/>
              </w:rPr>
              <w:t>6</w:t>
            </w:r>
          </w:p>
        </w:tc>
        <w:tc>
          <w:tcPr>
            <w:tcW w:w="963" w:type="dxa"/>
            <w:shd w:val="clear" w:color="auto" w:fill="auto"/>
          </w:tcPr>
          <w:p w14:paraId="29D69340" w14:textId="77777777" w:rsidR="001419F6" w:rsidRPr="00742806" w:rsidRDefault="001419F6" w:rsidP="00102A68">
            <w:pPr>
              <w:jc w:val="center"/>
              <w:rPr>
                <w:iCs/>
                <w:sz w:val="14"/>
                <w:lang w:val="en-US"/>
              </w:rPr>
            </w:pPr>
            <w:r w:rsidRPr="00742806">
              <w:rPr>
                <w:iCs/>
                <w:sz w:val="14"/>
                <w:lang w:val="en-US"/>
              </w:rPr>
              <w:t>6</w:t>
            </w:r>
          </w:p>
        </w:tc>
        <w:tc>
          <w:tcPr>
            <w:tcW w:w="819" w:type="dxa"/>
            <w:shd w:val="clear" w:color="auto" w:fill="auto"/>
          </w:tcPr>
          <w:p w14:paraId="27DBBE77" w14:textId="77777777" w:rsidR="001419F6" w:rsidRPr="00742806" w:rsidRDefault="001419F6" w:rsidP="00102A68">
            <w:pPr>
              <w:jc w:val="center"/>
              <w:rPr>
                <w:iCs/>
                <w:sz w:val="14"/>
                <w:lang w:val="en-US"/>
              </w:rPr>
            </w:pPr>
            <w:r w:rsidRPr="00742806">
              <w:rPr>
                <w:iCs/>
                <w:sz w:val="14"/>
                <w:lang w:val="en-US"/>
              </w:rPr>
              <w:t>12</w:t>
            </w:r>
          </w:p>
        </w:tc>
        <w:tc>
          <w:tcPr>
            <w:tcW w:w="963" w:type="dxa"/>
            <w:shd w:val="clear" w:color="auto" w:fill="auto"/>
          </w:tcPr>
          <w:p w14:paraId="3426A842" w14:textId="77777777" w:rsidR="001419F6" w:rsidRPr="00742806" w:rsidRDefault="001419F6" w:rsidP="00102A68">
            <w:pPr>
              <w:jc w:val="center"/>
              <w:rPr>
                <w:iCs/>
                <w:sz w:val="14"/>
                <w:lang w:val="en-US"/>
              </w:rPr>
            </w:pPr>
            <w:r w:rsidRPr="00742806">
              <w:rPr>
                <w:iCs/>
                <w:sz w:val="14"/>
                <w:lang w:val="en-US"/>
              </w:rPr>
              <w:t>12</w:t>
            </w:r>
          </w:p>
        </w:tc>
      </w:tr>
    </w:tbl>
    <w:p w14:paraId="11467700" w14:textId="574FEB41" w:rsidR="001419F6" w:rsidRPr="00742806" w:rsidRDefault="001419F6" w:rsidP="00A517D0">
      <w:pPr>
        <w:pStyle w:val="BodyText"/>
        <w:jc w:val="both"/>
        <w:rPr>
          <w:rFonts w:ascii="Arial" w:hAnsi="Arial" w:cs="Arial"/>
          <w:sz w:val="20"/>
          <w:szCs w:val="20"/>
          <w:lang w:val="en-US"/>
        </w:rPr>
      </w:pPr>
    </w:p>
    <w:p w14:paraId="2B2FB7F7" w14:textId="0AC70CE5" w:rsidR="00637408" w:rsidRPr="00742806" w:rsidRDefault="00E30225" w:rsidP="00A517D0">
      <w:pPr>
        <w:pStyle w:val="BodyText"/>
        <w:jc w:val="both"/>
        <w:rPr>
          <w:rFonts w:ascii="Arial" w:hAnsi="Arial" w:cs="Arial"/>
          <w:sz w:val="20"/>
          <w:szCs w:val="20"/>
          <w:lang w:val="en-US"/>
        </w:rPr>
      </w:pPr>
      <w:r w:rsidRPr="00742806">
        <w:rPr>
          <w:rFonts w:ascii="Arial" w:hAnsi="Arial" w:cs="Arial"/>
          <w:sz w:val="20"/>
          <w:szCs w:val="20"/>
          <w:lang w:val="en-US"/>
        </w:rPr>
        <w:t xml:space="preserve">In this contribution, we discuss </w:t>
      </w:r>
      <w:r w:rsidR="00637408" w:rsidRPr="00742806">
        <w:rPr>
          <w:rFonts w:ascii="Arial" w:hAnsi="Arial" w:cs="Arial"/>
          <w:sz w:val="20"/>
          <w:szCs w:val="20"/>
          <w:lang w:val="en-US"/>
        </w:rPr>
        <w:t>how sPDCCH can be designed to allow for a flexible control region per sTTI</w:t>
      </w:r>
      <w:r w:rsidR="008600D3" w:rsidRPr="00742806">
        <w:rPr>
          <w:rFonts w:ascii="Arial" w:hAnsi="Arial" w:cs="Arial"/>
          <w:sz w:val="20"/>
          <w:szCs w:val="20"/>
          <w:lang w:val="en-US"/>
        </w:rPr>
        <w:t xml:space="preserve"> and an efficient multiplexing of sPDCCH with PDSCH and sPDSCH</w:t>
      </w:r>
      <w:r w:rsidR="00637408" w:rsidRPr="00742806">
        <w:rPr>
          <w:rFonts w:ascii="Arial" w:hAnsi="Arial" w:cs="Arial"/>
          <w:sz w:val="20"/>
          <w:szCs w:val="20"/>
          <w:lang w:val="en-US"/>
        </w:rPr>
        <w:t>.</w:t>
      </w:r>
      <w:r w:rsidR="00D64519" w:rsidRPr="00742806">
        <w:rPr>
          <w:rFonts w:ascii="Arial" w:hAnsi="Arial" w:cs="Arial"/>
          <w:sz w:val="20"/>
          <w:szCs w:val="20"/>
          <w:lang w:val="en-US"/>
        </w:rPr>
        <w:t xml:space="preserve"> </w:t>
      </w:r>
    </w:p>
    <w:p w14:paraId="60B14C94" w14:textId="7384F2DC" w:rsidR="00E30225" w:rsidRPr="00742806" w:rsidRDefault="00F268F4" w:rsidP="00A517D0">
      <w:pPr>
        <w:pStyle w:val="BodyText"/>
        <w:jc w:val="both"/>
        <w:rPr>
          <w:lang w:val="en-US"/>
        </w:rPr>
      </w:pPr>
      <w:r w:rsidRPr="00742806">
        <w:rPr>
          <w:rFonts w:ascii="Arial" w:hAnsi="Arial" w:cs="Arial"/>
          <w:sz w:val="20"/>
          <w:szCs w:val="20"/>
          <w:lang w:val="en-US"/>
        </w:rPr>
        <w:t xml:space="preserve">This contribution is revised from </w:t>
      </w:r>
      <w:r w:rsidR="00AC382D" w:rsidRPr="00742806">
        <w:rPr>
          <w:rFonts w:ascii="Arial" w:hAnsi="Arial" w:cs="Arial"/>
          <w:sz w:val="20"/>
          <w:szCs w:val="20"/>
          <w:lang w:val="en-US"/>
        </w:rPr>
        <w:t>R1-1717164</w:t>
      </w:r>
      <w:r w:rsidR="00AC382D" w:rsidRPr="00742806" w:rsidDel="00AC382D">
        <w:rPr>
          <w:rFonts w:ascii="Arial" w:hAnsi="Arial" w:cs="Arial"/>
          <w:sz w:val="20"/>
          <w:szCs w:val="20"/>
          <w:lang w:val="en-US"/>
        </w:rPr>
        <w:t xml:space="preserve"> </w:t>
      </w:r>
      <w:r w:rsidRPr="00742806">
        <w:rPr>
          <w:rFonts w:ascii="Arial" w:hAnsi="Arial" w:cs="Arial"/>
          <w:sz w:val="20"/>
          <w:szCs w:val="20"/>
          <w:lang w:val="en-US"/>
        </w:rPr>
        <w:t>.</w:t>
      </w:r>
    </w:p>
    <w:p w14:paraId="0CD3BF68" w14:textId="77777777" w:rsidR="00E30225" w:rsidRPr="00742806" w:rsidRDefault="00E30225" w:rsidP="00E30225">
      <w:pPr>
        <w:pStyle w:val="Heading1"/>
        <w:rPr>
          <w:lang w:val="en-US"/>
        </w:rPr>
      </w:pPr>
      <w:bookmarkStart w:id="6" w:name="_Ref178064866"/>
      <w:r w:rsidRPr="00742806">
        <w:rPr>
          <w:lang w:val="en-US"/>
        </w:rPr>
        <w:lastRenderedPageBreak/>
        <w:t>Discussion</w:t>
      </w:r>
      <w:bookmarkEnd w:id="6"/>
    </w:p>
    <w:p w14:paraId="0F79E603" w14:textId="4C16E0BB" w:rsidR="00E30225" w:rsidRPr="00742806" w:rsidRDefault="00704C6C" w:rsidP="00A517D0">
      <w:pPr>
        <w:pStyle w:val="BodyText"/>
        <w:jc w:val="both"/>
        <w:rPr>
          <w:rFonts w:ascii="Arial" w:hAnsi="Arial" w:cs="Arial"/>
          <w:sz w:val="20"/>
          <w:szCs w:val="20"/>
          <w:lang w:val="en-US"/>
        </w:rPr>
      </w:pPr>
      <w:r w:rsidRPr="00742806">
        <w:rPr>
          <w:rFonts w:ascii="Arial" w:hAnsi="Arial" w:cs="Arial"/>
          <w:sz w:val="20"/>
          <w:szCs w:val="20"/>
          <w:lang w:val="en-US"/>
        </w:rPr>
        <w:t>To schedule sTTI, a s</w:t>
      </w:r>
      <w:r w:rsidR="002E7C88" w:rsidRPr="00742806">
        <w:rPr>
          <w:rFonts w:ascii="Arial" w:hAnsi="Arial" w:cs="Arial"/>
          <w:sz w:val="20"/>
          <w:szCs w:val="20"/>
          <w:lang w:val="en-US"/>
        </w:rPr>
        <w:t>PDCCH</w:t>
      </w:r>
      <w:r w:rsidRPr="00742806">
        <w:rPr>
          <w:rFonts w:ascii="Arial" w:hAnsi="Arial" w:cs="Arial"/>
          <w:sz w:val="20"/>
          <w:szCs w:val="20"/>
          <w:lang w:val="en-US"/>
        </w:rPr>
        <w:t xml:space="preserve"> needs to be included in each sTTI. </w:t>
      </w:r>
      <w:r w:rsidR="00E30225" w:rsidRPr="00742806">
        <w:rPr>
          <w:rFonts w:ascii="Arial" w:hAnsi="Arial" w:cs="Arial"/>
          <w:sz w:val="20"/>
          <w:szCs w:val="20"/>
          <w:lang w:val="en-US"/>
        </w:rPr>
        <w:t xml:space="preserve">In </w:t>
      </w:r>
      <w:r w:rsidR="000C22B6" w:rsidRPr="00742806">
        <w:rPr>
          <w:rFonts w:ascii="Arial" w:hAnsi="Arial" w:cs="Arial"/>
          <w:sz w:val="20"/>
          <w:szCs w:val="20"/>
          <w:lang w:val="en-US"/>
        </w:rPr>
        <w:t>this</w:t>
      </w:r>
      <w:r w:rsidR="00E30225" w:rsidRPr="00742806">
        <w:rPr>
          <w:rFonts w:ascii="Arial" w:hAnsi="Arial" w:cs="Arial"/>
          <w:sz w:val="20"/>
          <w:szCs w:val="20"/>
          <w:lang w:val="en-US"/>
        </w:rPr>
        <w:t xml:space="preserve"> contribution</w:t>
      </w:r>
      <w:r w:rsidR="00A967B9" w:rsidRPr="00742806">
        <w:rPr>
          <w:rFonts w:ascii="Arial" w:hAnsi="Arial" w:cs="Arial"/>
          <w:sz w:val="20"/>
          <w:szCs w:val="20"/>
          <w:lang w:val="en-US"/>
        </w:rPr>
        <w:t xml:space="preserve">, </w:t>
      </w:r>
      <w:r w:rsidR="000C22B6" w:rsidRPr="00742806">
        <w:rPr>
          <w:rFonts w:ascii="Arial" w:hAnsi="Arial" w:cs="Arial"/>
          <w:sz w:val="20"/>
          <w:szCs w:val="20"/>
          <w:lang w:val="en-US"/>
        </w:rPr>
        <w:t>we describe a way</w:t>
      </w:r>
      <w:r w:rsidR="00A967B9" w:rsidRPr="00742806">
        <w:rPr>
          <w:rFonts w:ascii="Arial" w:hAnsi="Arial" w:cs="Arial"/>
          <w:sz w:val="20"/>
          <w:szCs w:val="20"/>
          <w:lang w:val="en-US"/>
        </w:rPr>
        <w:t xml:space="preserve"> to achieve dynamic adaptation of </w:t>
      </w:r>
      <w:r w:rsidR="009C11C1" w:rsidRPr="00742806">
        <w:rPr>
          <w:rFonts w:ascii="Arial" w:hAnsi="Arial" w:cs="Arial"/>
          <w:sz w:val="20"/>
          <w:szCs w:val="20"/>
          <w:lang w:val="en-US"/>
        </w:rPr>
        <w:t xml:space="preserve">the </w:t>
      </w:r>
      <w:r w:rsidR="00A967B9" w:rsidRPr="00742806">
        <w:rPr>
          <w:rFonts w:ascii="Arial" w:hAnsi="Arial" w:cs="Arial"/>
          <w:sz w:val="20"/>
          <w:szCs w:val="20"/>
          <w:lang w:val="en-US"/>
        </w:rPr>
        <w:t>sPDCCH region</w:t>
      </w:r>
      <w:r w:rsidR="000C22B6" w:rsidRPr="00742806">
        <w:rPr>
          <w:rFonts w:ascii="Arial" w:hAnsi="Arial" w:cs="Arial"/>
          <w:sz w:val="20"/>
          <w:szCs w:val="20"/>
          <w:lang w:val="en-US"/>
        </w:rPr>
        <w:t>, more specifically to efficiently reuse for sPDSCH resources left unused by sPDCCH</w:t>
      </w:r>
      <w:r w:rsidR="00A967B9" w:rsidRPr="00742806">
        <w:rPr>
          <w:rFonts w:ascii="Arial" w:hAnsi="Arial" w:cs="Arial"/>
          <w:sz w:val="20"/>
          <w:szCs w:val="20"/>
          <w:lang w:val="en-US"/>
        </w:rPr>
        <w:t>.</w:t>
      </w:r>
      <w:r w:rsidR="009C11C1" w:rsidRPr="00742806">
        <w:rPr>
          <w:rFonts w:ascii="Arial" w:hAnsi="Arial" w:cs="Arial"/>
          <w:sz w:val="20"/>
          <w:szCs w:val="20"/>
          <w:lang w:val="en-US"/>
        </w:rPr>
        <w:t xml:space="preserve"> </w:t>
      </w:r>
    </w:p>
    <w:p w14:paraId="6307F8B8" w14:textId="77777777" w:rsidR="0067036E" w:rsidRPr="00742806" w:rsidRDefault="0067036E" w:rsidP="0067036E">
      <w:pPr>
        <w:pStyle w:val="Heading2"/>
        <w:rPr>
          <w:lang w:val="en-US"/>
        </w:rPr>
      </w:pPr>
      <w:r w:rsidRPr="00742806">
        <w:rPr>
          <w:lang w:val="en-US"/>
        </w:rPr>
        <w:t>Multiplexing sPDCCH with sPDSCH/PDSCH</w:t>
      </w:r>
    </w:p>
    <w:p w14:paraId="23E85B24" w14:textId="2FA43554" w:rsidR="000C22B6" w:rsidRPr="00742806" w:rsidRDefault="00A967B9" w:rsidP="00A517D0">
      <w:pPr>
        <w:pStyle w:val="BodyText"/>
        <w:jc w:val="both"/>
        <w:rPr>
          <w:rFonts w:ascii="Arial" w:hAnsi="Arial" w:cs="Arial"/>
          <w:sz w:val="20"/>
          <w:szCs w:val="20"/>
          <w:lang w:val="en-US"/>
        </w:rPr>
      </w:pPr>
      <w:r w:rsidRPr="00742806">
        <w:rPr>
          <w:rFonts w:ascii="Arial" w:hAnsi="Arial" w:cs="Arial"/>
          <w:sz w:val="20"/>
          <w:szCs w:val="20"/>
          <w:lang w:val="en-US"/>
        </w:rPr>
        <w:t xml:space="preserve">System level evaluation </w:t>
      </w:r>
      <w:r w:rsidR="00FF1171" w:rsidRPr="00742806">
        <w:rPr>
          <w:rFonts w:ascii="Arial" w:hAnsi="Arial" w:cs="Arial"/>
          <w:sz w:val="20"/>
          <w:szCs w:val="20"/>
          <w:lang w:val="en-US"/>
        </w:rPr>
        <w:fldChar w:fldCharType="begin"/>
      </w:r>
      <w:r w:rsidR="00FF1171" w:rsidRPr="00742806">
        <w:rPr>
          <w:rFonts w:ascii="Arial" w:hAnsi="Arial" w:cs="Arial"/>
          <w:sz w:val="20"/>
          <w:szCs w:val="20"/>
          <w:lang w:val="en-US"/>
        </w:rPr>
        <w:instrText xml:space="preserve"> REF _Ref450816232 \r \h  \* MERGEFORMAT </w:instrText>
      </w:r>
      <w:r w:rsidR="00FF1171" w:rsidRPr="00742806">
        <w:rPr>
          <w:rFonts w:ascii="Arial" w:hAnsi="Arial" w:cs="Arial"/>
          <w:sz w:val="20"/>
          <w:szCs w:val="20"/>
          <w:lang w:val="en-US"/>
        </w:rPr>
      </w:r>
      <w:r w:rsidR="00FF1171" w:rsidRPr="00742806">
        <w:rPr>
          <w:rFonts w:ascii="Arial" w:hAnsi="Arial" w:cs="Arial"/>
          <w:sz w:val="20"/>
          <w:szCs w:val="20"/>
          <w:lang w:val="en-US"/>
        </w:rPr>
        <w:fldChar w:fldCharType="separate"/>
      </w:r>
      <w:r w:rsidR="00CC7AD7">
        <w:rPr>
          <w:rFonts w:ascii="Arial" w:hAnsi="Arial" w:cs="Arial"/>
          <w:sz w:val="20"/>
          <w:szCs w:val="20"/>
          <w:lang w:val="en-US"/>
        </w:rPr>
        <w:t>[1]</w:t>
      </w:r>
      <w:r w:rsidR="00FF1171" w:rsidRPr="00742806">
        <w:rPr>
          <w:rFonts w:ascii="Arial" w:hAnsi="Arial" w:cs="Arial"/>
          <w:sz w:val="20"/>
          <w:szCs w:val="20"/>
          <w:lang w:val="en-US"/>
        </w:rPr>
        <w:fldChar w:fldCharType="end"/>
      </w:r>
      <w:r w:rsidR="00302CA2" w:rsidRPr="00742806">
        <w:rPr>
          <w:rFonts w:ascii="Arial" w:hAnsi="Arial" w:cs="Arial"/>
          <w:sz w:val="20"/>
          <w:szCs w:val="20"/>
          <w:lang w:val="en-US"/>
        </w:rPr>
        <w:t xml:space="preserve"> </w:t>
      </w:r>
      <w:r w:rsidRPr="00742806">
        <w:rPr>
          <w:rFonts w:ascii="Arial" w:hAnsi="Arial" w:cs="Arial"/>
          <w:sz w:val="20"/>
          <w:szCs w:val="20"/>
          <w:lang w:val="en-US"/>
        </w:rPr>
        <w:t xml:space="preserve">showed how important it is to have a </w:t>
      </w:r>
      <w:r w:rsidR="00D34D96" w:rsidRPr="00742806">
        <w:rPr>
          <w:rFonts w:ascii="Arial" w:hAnsi="Arial" w:cs="Arial"/>
          <w:sz w:val="20"/>
          <w:szCs w:val="20"/>
          <w:lang w:val="en-US"/>
        </w:rPr>
        <w:t xml:space="preserve">flexible </w:t>
      </w:r>
      <w:r w:rsidRPr="00742806">
        <w:rPr>
          <w:rFonts w:ascii="Arial" w:hAnsi="Arial" w:cs="Arial"/>
          <w:sz w:val="20"/>
          <w:szCs w:val="20"/>
          <w:lang w:val="en-US"/>
        </w:rPr>
        <w:t>sPDCCH region in sTTI. At low load where the highest benefits of sTTI are expected, only few resources are needed for sPDCCH due to few co-scheduled users</w:t>
      </w:r>
      <w:r w:rsidR="002D1464" w:rsidRPr="00742806">
        <w:rPr>
          <w:rFonts w:ascii="Arial" w:hAnsi="Arial" w:cs="Arial"/>
          <w:sz w:val="20"/>
          <w:szCs w:val="20"/>
          <w:lang w:val="en-US"/>
        </w:rPr>
        <w:t xml:space="preserve"> </w:t>
      </w:r>
      <w:r w:rsidRPr="00742806">
        <w:rPr>
          <w:rFonts w:ascii="Arial" w:hAnsi="Arial" w:cs="Arial"/>
          <w:sz w:val="20"/>
          <w:szCs w:val="20"/>
          <w:lang w:val="en-US"/>
        </w:rPr>
        <w:t>and due to high SINR. The resources not occupied by the sPDCCH should be used by sPDSCH</w:t>
      </w:r>
      <w:r w:rsidR="007557B4" w:rsidRPr="00742806">
        <w:rPr>
          <w:rFonts w:ascii="Arial" w:hAnsi="Arial" w:cs="Arial"/>
          <w:sz w:val="20"/>
          <w:szCs w:val="20"/>
          <w:lang w:val="en-US"/>
        </w:rPr>
        <w:t xml:space="preserve"> as </w:t>
      </w:r>
      <w:r w:rsidR="004309FB" w:rsidRPr="00742806">
        <w:rPr>
          <w:rFonts w:ascii="Arial" w:hAnsi="Arial" w:cs="Arial"/>
          <w:sz w:val="20"/>
          <w:szCs w:val="20"/>
          <w:lang w:val="en-US"/>
        </w:rPr>
        <w:t xml:space="preserve">also captured in </w:t>
      </w:r>
      <w:r w:rsidR="004309FB" w:rsidRPr="00742806">
        <w:rPr>
          <w:rFonts w:ascii="Arial" w:hAnsi="Arial" w:cs="Arial"/>
          <w:sz w:val="20"/>
          <w:szCs w:val="20"/>
          <w:lang w:val="en-US"/>
        </w:rPr>
        <w:fldChar w:fldCharType="begin"/>
      </w:r>
      <w:r w:rsidR="004309FB" w:rsidRPr="00742806">
        <w:rPr>
          <w:rFonts w:ascii="Arial" w:hAnsi="Arial" w:cs="Arial"/>
          <w:sz w:val="20"/>
          <w:szCs w:val="20"/>
          <w:lang w:val="en-US"/>
        </w:rPr>
        <w:instrText xml:space="preserve"> REF _Ref453835686 \r \h </w:instrText>
      </w:r>
      <w:r w:rsidR="00A517D0" w:rsidRPr="00742806">
        <w:rPr>
          <w:rFonts w:ascii="Arial" w:hAnsi="Arial" w:cs="Arial"/>
          <w:sz w:val="20"/>
          <w:szCs w:val="20"/>
          <w:lang w:val="en-US"/>
        </w:rPr>
        <w:instrText xml:space="preserve"> \* MERGEFORMAT </w:instrText>
      </w:r>
      <w:r w:rsidR="004309FB" w:rsidRPr="00742806">
        <w:rPr>
          <w:rFonts w:ascii="Arial" w:hAnsi="Arial" w:cs="Arial"/>
          <w:sz w:val="20"/>
          <w:szCs w:val="20"/>
          <w:lang w:val="en-US"/>
        </w:rPr>
      </w:r>
      <w:r w:rsidR="004309FB" w:rsidRPr="00742806">
        <w:rPr>
          <w:rFonts w:ascii="Arial" w:hAnsi="Arial" w:cs="Arial"/>
          <w:sz w:val="20"/>
          <w:szCs w:val="20"/>
          <w:lang w:val="en-US"/>
        </w:rPr>
        <w:fldChar w:fldCharType="separate"/>
      </w:r>
      <w:r w:rsidR="00CC7AD7">
        <w:rPr>
          <w:rFonts w:ascii="Arial" w:hAnsi="Arial" w:cs="Arial"/>
          <w:sz w:val="20"/>
          <w:szCs w:val="20"/>
          <w:lang w:val="en-US"/>
        </w:rPr>
        <w:t>[2]</w:t>
      </w:r>
      <w:r w:rsidR="004309FB" w:rsidRPr="00742806">
        <w:rPr>
          <w:rFonts w:ascii="Arial" w:hAnsi="Arial" w:cs="Arial"/>
          <w:sz w:val="20"/>
          <w:szCs w:val="20"/>
          <w:lang w:val="en-US"/>
        </w:rPr>
        <w:fldChar w:fldCharType="end"/>
      </w:r>
      <w:r w:rsidRPr="00742806">
        <w:rPr>
          <w:rFonts w:ascii="Arial" w:hAnsi="Arial" w:cs="Arial"/>
          <w:sz w:val="20"/>
          <w:szCs w:val="20"/>
          <w:lang w:val="en-US"/>
        </w:rPr>
        <w:t>.</w:t>
      </w:r>
      <w:r w:rsidR="002D1464" w:rsidRPr="00742806">
        <w:rPr>
          <w:rFonts w:ascii="Arial" w:hAnsi="Arial" w:cs="Arial"/>
          <w:sz w:val="20"/>
          <w:szCs w:val="20"/>
          <w:lang w:val="en-US"/>
        </w:rPr>
        <w:t xml:space="preserve"> </w:t>
      </w:r>
      <w:r w:rsidR="00F72EFB" w:rsidRPr="00742806">
        <w:rPr>
          <w:rFonts w:ascii="Arial" w:hAnsi="Arial" w:cs="Arial"/>
          <w:sz w:val="20"/>
          <w:szCs w:val="20"/>
          <w:lang w:val="en-US"/>
        </w:rPr>
        <w:t>Some details are given below o</w:t>
      </w:r>
      <w:r w:rsidR="00FA5499" w:rsidRPr="00742806">
        <w:rPr>
          <w:rFonts w:ascii="Arial" w:hAnsi="Arial" w:cs="Arial"/>
          <w:sz w:val="20"/>
          <w:szCs w:val="20"/>
          <w:lang w:val="en-US"/>
        </w:rPr>
        <w:t>n</w:t>
      </w:r>
      <w:r w:rsidR="00F72EFB" w:rsidRPr="00742806">
        <w:rPr>
          <w:rFonts w:ascii="Arial" w:hAnsi="Arial" w:cs="Arial"/>
          <w:sz w:val="20"/>
          <w:szCs w:val="20"/>
          <w:lang w:val="en-US"/>
        </w:rPr>
        <w:t xml:space="preserve"> how to inform the UE of which sPDCCH resources are unused such that sPDSCH can be mapped to those. </w:t>
      </w:r>
    </w:p>
    <w:p w14:paraId="6412D9CB" w14:textId="41E07431" w:rsidR="00C02F82" w:rsidRDefault="006E2D78" w:rsidP="00A517D0">
      <w:pPr>
        <w:pStyle w:val="BodyText"/>
        <w:jc w:val="both"/>
        <w:rPr>
          <w:rFonts w:ascii="Arial" w:hAnsi="Arial" w:cs="Arial"/>
          <w:sz w:val="20"/>
          <w:szCs w:val="20"/>
          <w:lang w:val="en-US"/>
        </w:rPr>
      </w:pPr>
      <w:r w:rsidRPr="00742806">
        <w:rPr>
          <w:rFonts w:ascii="Arial" w:hAnsi="Arial" w:cs="Arial"/>
          <w:sz w:val="20"/>
          <w:szCs w:val="20"/>
          <w:lang w:val="en-US"/>
        </w:rPr>
        <w:t>Note that t</w:t>
      </w:r>
      <w:r w:rsidR="00C02F82" w:rsidRPr="00742806">
        <w:rPr>
          <w:rFonts w:ascii="Arial" w:hAnsi="Arial" w:cs="Arial"/>
          <w:sz w:val="20"/>
          <w:szCs w:val="20"/>
          <w:lang w:val="en-US"/>
        </w:rPr>
        <w:t xml:space="preserve">his scheme </w:t>
      </w:r>
      <w:r w:rsidR="00027B51" w:rsidRPr="00742806">
        <w:rPr>
          <w:rFonts w:ascii="Arial" w:hAnsi="Arial" w:cs="Arial"/>
          <w:sz w:val="20"/>
          <w:szCs w:val="20"/>
          <w:lang w:val="en-US"/>
        </w:rPr>
        <w:t>should be used</w:t>
      </w:r>
      <w:r w:rsidR="00C02F82" w:rsidRPr="00742806">
        <w:rPr>
          <w:rFonts w:ascii="Arial" w:hAnsi="Arial" w:cs="Arial"/>
          <w:sz w:val="20"/>
          <w:szCs w:val="20"/>
          <w:lang w:val="en-US"/>
        </w:rPr>
        <w:t xml:space="preserve"> for both 2os TTI and slot TTI. </w:t>
      </w:r>
      <w:r w:rsidR="00027B51" w:rsidRPr="00742806">
        <w:rPr>
          <w:rFonts w:ascii="Arial" w:hAnsi="Arial" w:cs="Arial"/>
          <w:sz w:val="20"/>
          <w:szCs w:val="20"/>
          <w:lang w:val="en-US"/>
        </w:rPr>
        <w:t xml:space="preserve">As mentioned previously it is of particular importance for 2os TTI due to the scarcity of </w:t>
      </w:r>
      <w:r w:rsidR="00AF13FE" w:rsidRPr="00742806">
        <w:rPr>
          <w:rFonts w:ascii="Arial" w:hAnsi="Arial" w:cs="Arial"/>
          <w:sz w:val="20"/>
          <w:szCs w:val="20"/>
          <w:lang w:val="en-US"/>
        </w:rPr>
        <w:t>resources</w:t>
      </w:r>
      <w:r w:rsidR="00027B51" w:rsidRPr="00742806">
        <w:rPr>
          <w:rFonts w:ascii="Arial" w:hAnsi="Arial" w:cs="Arial"/>
          <w:sz w:val="20"/>
          <w:szCs w:val="20"/>
          <w:lang w:val="en-US"/>
        </w:rPr>
        <w:t xml:space="preserve"> in such a short TTI. For slot TTI</w:t>
      </w:r>
      <w:r w:rsidR="0020729A">
        <w:rPr>
          <w:rFonts w:ascii="Arial" w:hAnsi="Arial" w:cs="Arial"/>
          <w:sz w:val="20"/>
          <w:szCs w:val="20"/>
          <w:lang w:val="en-US"/>
        </w:rPr>
        <w:t>,</w:t>
      </w:r>
      <w:r w:rsidR="00027B51" w:rsidRPr="00742806">
        <w:rPr>
          <w:rFonts w:ascii="Arial" w:hAnsi="Arial" w:cs="Arial"/>
          <w:sz w:val="20"/>
          <w:szCs w:val="20"/>
          <w:lang w:val="en-US"/>
        </w:rPr>
        <w:t xml:space="preserve"> </w:t>
      </w:r>
      <w:r w:rsidR="00BC51DF" w:rsidRPr="00742806">
        <w:rPr>
          <w:rFonts w:ascii="Arial" w:hAnsi="Arial" w:cs="Arial"/>
          <w:sz w:val="20"/>
          <w:szCs w:val="20"/>
          <w:lang w:val="en-US"/>
        </w:rPr>
        <w:t xml:space="preserve">optimizing </w:t>
      </w:r>
      <w:r w:rsidR="00027B51" w:rsidRPr="00742806">
        <w:rPr>
          <w:rFonts w:ascii="Arial" w:hAnsi="Arial" w:cs="Arial"/>
          <w:sz w:val="20"/>
          <w:szCs w:val="20"/>
          <w:lang w:val="en-US"/>
        </w:rPr>
        <w:t xml:space="preserve">the control overhead is </w:t>
      </w:r>
      <w:r w:rsidR="00BC51DF" w:rsidRPr="00742806">
        <w:rPr>
          <w:rFonts w:ascii="Arial" w:hAnsi="Arial" w:cs="Arial"/>
          <w:sz w:val="20"/>
          <w:szCs w:val="20"/>
          <w:lang w:val="en-US"/>
        </w:rPr>
        <w:t xml:space="preserve">less crucial since more resources are available for data and sDCI </w:t>
      </w:r>
      <w:r w:rsidR="00731DC5" w:rsidRPr="00742806">
        <w:rPr>
          <w:rFonts w:ascii="Arial" w:hAnsi="Arial" w:cs="Arial"/>
          <w:sz w:val="20"/>
          <w:szCs w:val="20"/>
          <w:lang w:val="en-US"/>
        </w:rPr>
        <w:t>for slot 0 is</w:t>
      </w:r>
      <w:r w:rsidR="00BC51DF" w:rsidRPr="00742806">
        <w:rPr>
          <w:rFonts w:ascii="Arial" w:hAnsi="Arial" w:cs="Arial"/>
          <w:sz w:val="20"/>
          <w:szCs w:val="20"/>
          <w:lang w:val="en-US"/>
        </w:rPr>
        <w:t xml:space="preserve"> transmitted in the legacy PDCCH region. However, since a scheme for </w:t>
      </w:r>
      <w:r w:rsidRPr="00742806">
        <w:rPr>
          <w:rFonts w:ascii="Arial" w:hAnsi="Arial" w:cs="Arial"/>
          <w:sz w:val="20"/>
          <w:szCs w:val="20"/>
          <w:lang w:val="en-US"/>
        </w:rPr>
        <w:t>reusing</w:t>
      </w:r>
      <w:r w:rsidR="00BC51DF" w:rsidRPr="00742806">
        <w:rPr>
          <w:rFonts w:ascii="Arial" w:hAnsi="Arial" w:cs="Arial"/>
          <w:sz w:val="20"/>
          <w:szCs w:val="20"/>
          <w:lang w:val="en-US"/>
        </w:rPr>
        <w:t xml:space="preserve"> sPDCCH resou</w:t>
      </w:r>
      <w:r w:rsidR="00945E6A" w:rsidRPr="00742806">
        <w:rPr>
          <w:rFonts w:ascii="Arial" w:hAnsi="Arial" w:cs="Arial"/>
          <w:sz w:val="20"/>
          <w:szCs w:val="20"/>
          <w:lang w:val="en-US"/>
        </w:rPr>
        <w:t>r</w:t>
      </w:r>
      <w:r w:rsidR="00BC51DF" w:rsidRPr="00742806">
        <w:rPr>
          <w:rFonts w:ascii="Arial" w:hAnsi="Arial" w:cs="Arial"/>
          <w:sz w:val="20"/>
          <w:szCs w:val="20"/>
          <w:lang w:val="en-US"/>
        </w:rPr>
        <w:t>ces left unused for sPDSCH is needed for 2os TTI, it can be applied as well for slot TTI.</w:t>
      </w:r>
    </w:p>
    <w:p w14:paraId="36868EFA" w14:textId="27C926CF" w:rsidR="00A7788E" w:rsidRPr="00742806" w:rsidRDefault="00A7788E" w:rsidP="00A517D0">
      <w:pPr>
        <w:pStyle w:val="Proposal"/>
        <w:jc w:val="both"/>
        <w:rPr>
          <w:rFonts w:ascii="Arial" w:hAnsi="Arial" w:cs="Arial"/>
          <w:sz w:val="20"/>
          <w:szCs w:val="20"/>
          <w:lang w:val="en-US"/>
        </w:rPr>
      </w:pPr>
      <w:bookmarkStart w:id="7" w:name="_Toc498634180"/>
      <w:bookmarkStart w:id="8" w:name="_Toc498634893"/>
      <w:bookmarkStart w:id="9" w:name="_Toc498634905"/>
      <w:bookmarkStart w:id="10" w:name="_Toc498686398"/>
      <w:bookmarkStart w:id="11" w:name="_Toc498693715"/>
      <w:bookmarkStart w:id="12" w:name="_Toc498696595"/>
      <w:bookmarkStart w:id="13" w:name="_Toc498696788"/>
      <w:bookmarkStart w:id="14" w:name="_Toc498697111"/>
      <w:bookmarkStart w:id="15" w:name="_Toc498697794"/>
      <w:bookmarkStart w:id="16" w:name="_Toc498706019"/>
      <w:r w:rsidRPr="00B632F3">
        <w:rPr>
          <w:rFonts w:ascii="Arial" w:hAnsi="Arial" w:cs="Arial"/>
          <w:sz w:val="20"/>
          <w:szCs w:val="20"/>
          <w:lang w:val="en-US"/>
        </w:rPr>
        <w:t>Use the same resource reuse scheme both for 2/3-os TTI and 1-slot TTI</w:t>
      </w:r>
      <w:bookmarkEnd w:id="7"/>
      <w:bookmarkEnd w:id="8"/>
      <w:bookmarkEnd w:id="9"/>
      <w:bookmarkEnd w:id="10"/>
      <w:bookmarkEnd w:id="11"/>
      <w:bookmarkEnd w:id="12"/>
      <w:bookmarkEnd w:id="13"/>
      <w:bookmarkEnd w:id="14"/>
      <w:bookmarkEnd w:id="15"/>
      <w:bookmarkEnd w:id="16"/>
    </w:p>
    <w:p w14:paraId="104A65EF" w14:textId="11B37E19" w:rsidR="0067036E" w:rsidRPr="00742806" w:rsidRDefault="0067036E" w:rsidP="0067036E">
      <w:pPr>
        <w:pStyle w:val="Heading3"/>
        <w:rPr>
          <w:lang w:val="en-US"/>
        </w:rPr>
      </w:pPr>
      <w:bookmarkStart w:id="17" w:name="_Toc458603720"/>
      <w:bookmarkEnd w:id="17"/>
      <w:r w:rsidRPr="00742806">
        <w:rPr>
          <w:lang w:val="en-US"/>
        </w:rPr>
        <w:t>Reuse of unused sPDCCH resources for sPDSCH</w:t>
      </w:r>
    </w:p>
    <w:p w14:paraId="176D522D" w14:textId="219C2E3C" w:rsidR="001A0368" w:rsidRPr="00742806" w:rsidRDefault="001A0368" w:rsidP="00A517D0">
      <w:pPr>
        <w:pStyle w:val="BodyText"/>
        <w:jc w:val="both"/>
        <w:rPr>
          <w:rFonts w:ascii="Arial" w:hAnsi="Arial" w:cs="Arial"/>
          <w:sz w:val="20"/>
          <w:szCs w:val="20"/>
          <w:lang w:val="en-US"/>
        </w:rPr>
      </w:pPr>
      <w:r w:rsidRPr="00742806">
        <w:rPr>
          <w:rFonts w:ascii="Arial" w:hAnsi="Arial" w:cs="Arial"/>
          <w:sz w:val="20"/>
          <w:szCs w:val="20"/>
          <w:lang w:val="en-US"/>
        </w:rPr>
        <w:t xml:space="preserve">Using </w:t>
      </w:r>
      <w:r w:rsidR="00A86881" w:rsidRPr="00742806">
        <w:rPr>
          <w:rFonts w:ascii="Arial" w:hAnsi="Arial" w:cs="Arial"/>
          <w:sz w:val="20"/>
          <w:szCs w:val="20"/>
          <w:lang w:val="en-US"/>
        </w:rPr>
        <w:t xml:space="preserve">separate </w:t>
      </w:r>
      <w:r w:rsidRPr="00742806">
        <w:rPr>
          <w:rFonts w:ascii="Arial" w:hAnsi="Arial" w:cs="Arial"/>
          <w:sz w:val="20"/>
          <w:szCs w:val="20"/>
          <w:lang w:val="en-US"/>
        </w:rPr>
        <w:t>sRBG</w:t>
      </w:r>
      <w:r w:rsidR="007A08F1" w:rsidRPr="00742806">
        <w:rPr>
          <w:rFonts w:ascii="Arial" w:hAnsi="Arial" w:cs="Arial"/>
          <w:sz w:val="20"/>
          <w:szCs w:val="20"/>
          <w:lang w:val="en-US"/>
        </w:rPr>
        <w:t>s</w:t>
      </w:r>
      <w:r w:rsidRPr="00742806">
        <w:rPr>
          <w:rFonts w:ascii="Arial" w:hAnsi="Arial" w:cs="Arial"/>
          <w:sz w:val="20"/>
          <w:szCs w:val="20"/>
          <w:lang w:val="en-US"/>
        </w:rPr>
        <w:t xml:space="preserve"> for transmitting the sDCI to </w:t>
      </w:r>
      <w:r w:rsidR="00A86881" w:rsidRPr="00742806">
        <w:rPr>
          <w:rFonts w:ascii="Arial" w:hAnsi="Arial" w:cs="Arial"/>
          <w:sz w:val="20"/>
          <w:szCs w:val="20"/>
          <w:lang w:val="en-US"/>
        </w:rPr>
        <w:t xml:space="preserve">different </w:t>
      </w:r>
      <w:r w:rsidRPr="00742806">
        <w:rPr>
          <w:rFonts w:ascii="Arial" w:hAnsi="Arial" w:cs="Arial"/>
          <w:sz w:val="20"/>
          <w:szCs w:val="20"/>
          <w:lang w:val="en-US"/>
        </w:rPr>
        <w:t xml:space="preserve">sTTI users </w:t>
      </w:r>
      <w:r w:rsidR="00C569D6" w:rsidRPr="00742806">
        <w:rPr>
          <w:rFonts w:ascii="Arial" w:hAnsi="Arial" w:cs="Arial"/>
          <w:sz w:val="20"/>
          <w:szCs w:val="20"/>
          <w:lang w:val="en-US"/>
        </w:rPr>
        <w:t>does not allow an efficient multiplexing with PDSCH</w:t>
      </w:r>
      <w:r w:rsidRPr="00742806">
        <w:rPr>
          <w:rFonts w:ascii="Arial" w:hAnsi="Arial" w:cs="Arial"/>
          <w:sz w:val="20"/>
          <w:szCs w:val="20"/>
          <w:lang w:val="en-US"/>
        </w:rPr>
        <w:t xml:space="preserve">, in particular in case of UL sDCI transmission. </w:t>
      </w:r>
      <w:r w:rsidR="00B15BE5">
        <w:rPr>
          <w:rFonts w:ascii="Arial" w:hAnsi="Arial" w:cs="Arial"/>
          <w:sz w:val="20"/>
          <w:szCs w:val="20"/>
          <w:lang w:val="en-US"/>
        </w:rPr>
        <w:t>Since a sRBG covers several RBGs, e</w:t>
      </w:r>
      <w:r w:rsidRPr="00742806">
        <w:rPr>
          <w:rFonts w:ascii="Arial" w:hAnsi="Arial" w:cs="Arial"/>
          <w:sz w:val="20"/>
          <w:szCs w:val="20"/>
          <w:lang w:val="en-US"/>
        </w:rPr>
        <w:t xml:space="preserve">ach sRBG used for sDCI </w:t>
      </w:r>
      <w:r w:rsidR="00A21C3C" w:rsidRPr="00742806">
        <w:rPr>
          <w:rFonts w:ascii="Arial" w:hAnsi="Arial" w:cs="Arial"/>
          <w:sz w:val="20"/>
          <w:szCs w:val="20"/>
          <w:lang w:val="en-US"/>
        </w:rPr>
        <w:t>prevent</w:t>
      </w:r>
      <w:r w:rsidR="00B15BE5">
        <w:rPr>
          <w:rFonts w:ascii="Arial" w:hAnsi="Arial" w:cs="Arial"/>
          <w:sz w:val="20"/>
          <w:szCs w:val="20"/>
          <w:lang w:val="en-US"/>
        </w:rPr>
        <w:t>s</w:t>
      </w:r>
      <w:r w:rsidR="00A21C3C" w:rsidRPr="00742806">
        <w:rPr>
          <w:rFonts w:ascii="Arial" w:hAnsi="Arial" w:cs="Arial"/>
          <w:sz w:val="20"/>
          <w:szCs w:val="20"/>
          <w:lang w:val="en-US"/>
        </w:rPr>
        <w:t xml:space="preserve"> </w:t>
      </w:r>
      <w:r w:rsidR="00B15BE5">
        <w:rPr>
          <w:rFonts w:ascii="Arial" w:hAnsi="Arial" w:cs="Arial"/>
          <w:sz w:val="20"/>
          <w:szCs w:val="20"/>
          <w:lang w:val="en-US"/>
        </w:rPr>
        <w:t>several</w:t>
      </w:r>
      <w:r w:rsidRPr="00742806">
        <w:rPr>
          <w:rFonts w:ascii="Arial" w:hAnsi="Arial" w:cs="Arial"/>
          <w:sz w:val="20"/>
          <w:szCs w:val="20"/>
          <w:lang w:val="en-US"/>
        </w:rPr>
        <w:t xml:space="preserve"> legacy RBG</w:t>
      </w:r>
      <w:r w:rsidR="00B15BE5">
        <w:rPr>
          <w:rFonts w:ascii="Arial" w:hAnsi="Arial" w:cs="Arial"/>
          <w:sz w:val="20"/>
          <w:szCs w:val="20"/>
          <w:lang w:val="en-US"/>
        </w:rPr>
        <w:t>s</w:t>
      </w:r>
      <w:r w:rsidRPr="00742806">
        <w:rPr>
          <w:rFonts w:ascii="Arial" w:hAnsi="Arial" w:cs="Arial"/>
          <w:sz w:val="20"/>
          <w:szCs w:val="20"/>
          <w:lang w:val="en-US"/>
        </w:rPr>
        <w:t xml:space="preserve"> </w:t>
      </w:r>
      <w:r w:rsidR="00B15BE5">
        <w:rPr>
          <w:rFonts w:ascii="Arial" w:hAnsi="Arial" w:cs="Arial"/>
          <w:sz w:val="20"/>
          <w:szCs w:val="20"/>
          <w:lang w:val="en-US"/>
        </w:rPr>
        <w:t>to be scheduled</w:t>
      </w:r>
      <w:r w:rsidRPr="00742806">
        <w:rPr>
          <w:rFonts w:ascii="Arial" w:hAnsi="Arial" w:cs="Arial"/>
          <w:sz w:val="20"/>
          <w:szCs w:val="20"/>
          <w:lang w:val="en-US"/>
        </w:rPr>
        <w:t xml:space="preserve"> </w:t>
      </w:r>
      <w:r w:rsidR="00B15BE5">
        <w:rPr>
          <w:rFonts w:ascii="Arial" w:hAnsi="Arial" w:cs="Arial"/>
          <w:sz w:val="20"/>
          <w:szCs w:val="20"/>
          <w:lang w:val="en-US"/>
        </w:rPr>
        <w:t>for</w:t>
      </w:r>
      <w:r w:rsidRPr="00742806">
        <w:rPr>
          <w:rFonts w:ascii="Arial" w:hAnsi="Arial" w:cs="Arial"/>
          <w:sz w:val="20"/>
          <w:szCs w:val="20"/>
          <w:lang w:val="en-US"/>
        </w:rPr>
        <w:t xml:space="preserve"> PDSCH of 1ms TTI users. </w:t>
      </w:r>
    </w:p>
    <w:p w14:paraId="57F647E3" w14:textId="47020798" w:rsidR="00C569D6" w:rsidRPr="00742806" w:rsidRDefault="00C569D6" w:rsidP="00A517D0">
      <w:pPr>
        <w:pStyle w:val="Proposal"/>
        <w:jc w:val="both"/>
        <w:rPr>
          <w:rFonts w:ascii="Arial" w:hAnsi="Arial" w:cs="Arial"/>
          <w:sz w:val="20"/>
          <w:szCs w:val="20"/>
          <w:lang w:val="en-US"/>
        </w:rPr>
      </w:pPr>
      <w:bookmarkStart w:id="18" w:name="_Toc473619667"/>
      <w:bookmarkStart w:id="19" w:name="_Toc473620188"/>
      <w:bookmarkStart w:id="20" w:name="_Toc473622044"/>
      <w:bookmarkStart w:id="21" w:name="_Toc473622097"/>
      <w:bookmarkStart w:id="22" w:name="_Toc473625261"/>
      <w:bookmarkStart w:id="23" w:name="_Toc473625359"/>
      <w:bookmarkStart w:id="24" w:name="_Toc473744689"/>
      <w:bookmarkStart w:id="25" w:name="_Toc474155944"/>
      <w:bookmarkStart w:id="26" w:name="_Toc477786195"/>
      <w:bookmarkStart w:id="27" w:name="_Toc477850478"/>
      <w:bookmarkStart w:id="28" w:name="_Toc480880674"/>
      <w:bookmarkStart w:id="29" w:name="_Toc480880801"/>
      <w:bookmarkStart w:id="30" w:name="_Toc480977795"/>
      <w:bookmarkStart w:id="31" w:name="_Toc481096000"/>
      <w:bookmarkStart w:id="32" w:name="_Toc481096007"/>
      <w:bookmarkStart w:id="33" w:name="_Toc481096052"/>
      <w:bookmarkStart w:id="34" w:name="_Toc481096605"/>
      <w:bookmarkStart w:id="35" w:name="_Toc481099733"/>
      <w:bookmarkStart w:id="36" w:name="_Toc481493905"/>
      <w:bookmarkStart w:id="37" w:name="_Toc481494041"/>
      <w:bookmarkStart w:id="38" w:name="_Toc481606667"/>
      <w:bookmarkStart w:id="39" w:name="_Toc481761118"/>
      <w:bookmarkStart w:id="40" w:name="_Toc485909747"/>
      <w:bookmarkStart w:id="41" w:name="_Toc490258460"/>
      <w:bookmarkStart w:id="42" w:name="_Toc490259589"/>
      <w:bookmarkStart w:id="43" w:name="_Toc493840764"/>
      <w:bookmarkStart w:id="44" w:name="_Toc493848862"/>
      <w:bookmarkStart w:id="45" w:name="_Toc493849878"/>
      <w:bookmarkStart w:id="46" w:name="_Toc493854053"/>
      <w:bookmarkStart w:id="47" w:name="_Toc493855280"/>
      <w:bookmarkStart w:id="48" w:name="_Toc494117392"/>
      <w:bookmarkStart w:id="49" w:name="_Toc494290833"/>
      <w:bookmarkStart w:id="50" w:name="_Toc494370274"/>
      <w:bookmarkStart w:id="51" w:name="_Toc498095435"/>
      <w:bookmarkStart w:id="52" w:name="_Toc498095659"/>
      <w:bookmarkStart w:id="53" w:name="_Ref498095798"/>
      <w:bookmarkStart w:id="54" w:name="_Toc498097250"/>
      <w:bookmarkStart w:id="55" w:name="_Toc498354612"/>
      <w:bookmarkStart w:id="56" w:name="_Toc498355048"/>
      <w:bookmarkStart w:id="57" w:name="_Toc498626724"/>
      <w:bookmarkStart w:id="58" w:name="_Toc498634168"/>
      <w:bookmarkStart w:id="59" w:name="_Toc498634886"/>
      <w:bookmarkStart w:id="60" w:name="_Toc498634898"/>
      <w:bookmarkStart w:id="61" w:name="_Toc498686399"/>
      <w:bookmarkStart w:id="62" w:name="_Toc498693716"/>
      <w:bookmarkStart w:id="63" w:name="_Toc498696596"/>
      <w:bookmarkStart w:id="64" w:name="_Toc498696789"/>
      <w:bookmarkStart w:id="65" w:name="_Toc498697112"/>
      <w:bookmarkStart w:id="66" w:name="_Toc498697795"/>
      <w:bookmarkStart w:id="67" w:name="_Toc498706020"/>
      <w:r w:rsidRPr="00742806">
        <w:rPr>
          <w:rFonts w:ascii="Arial" w:hAnsi="Arial" w:cs="Arial"/>
          <w:sz w:val="20"/>
          <w:szCs w:val="20"/>
          <w:lang w:val="en-US"/>
        </w:rPr>
        <w:t xml:space="preserve">For efficient sPDCCH/PDSCH multiplexing, support </w:t>
      </w:r>
      <w:r w:rsidR="00B74BCC" w:rsidRPr="00742806">
        <w:rPr>
          <w:rFonts w:ascii="Arial" w:hAnsi="Arial" w:cs="Arial"/>
          <w:sz w:val="20"/>
          <w:szCs w:val="20"/>
          <w:lang w:val="en-US"/>
        </w:rPr>
        <w:t xml:space="preserve">location of </w:t>
      </w:r>
      <w:r w:rsidRPr="00742806">
        <w:rPr>
          <w:rFonts w:ascii="Arial" w:hAnsi="Arial" w:cs="Arial"/>
          <w:sz w:val="20"/>
          <w:szCs w:val="20"/>
          <w:lang w:val="en-US"/>
        </w:rPr>
        <w:t xml:space="preserve">sDCI </w:t>
      </w:r>
      <w:r w:rsidR="00B74BCC" w:rsidRPr="00742806">
        <w:rPr>
          <w:rFonts w:ascii="Arial" w:hAnsi="Arial" w:cs="Arial"/>
          <w:sz w:val="20"/>
          <w:szCs w:val="20"/>
          <w:lang w:val="en-US"/>
        </w:rPr>
        <w:t>for</w:t>
      </w:r>
      <w:r w:rsidRPr="00742806">
        <w:rPr>
          <w:rFonts w:ascii="Arial" w:hAnsi="Arial" w:cs="Arial"/>
          <w:sz w:val="20"/>
          <w:szCs w:val="20"/>
          <w:lang w:val="en-US"/>
        </w:rPr>
        <w:t xml:space="preserve"> different sTTI users in the same </w:t>
      </w:r>
      <w:r w:rsidR="00E35DB3" w:rsidRPr="00742806">
        <w:rPr>
          <w:rFonts w:ascii="Arial" w:hAnsi="Arial" w:cs="Arial"/>
          <w:sz w:val="20"/>
          <w:szCs w:val="20"/>
          <w:lang w:val="en-US"/>
        </w:rPr>
        <w:t>(s)</w:t>
      </w:r>
      <w:r w:rsidRPr="00742806">
        <w:rPr>
          <w:rFonts w:ascii="Arial" w:hAnsi="Arial" w:cs="Arial"/>
          <w:sz w:val="20"/>
          <w:szCs w:val="20"/>
          <w:lang w:val="en-US"/>
        </w:rPr>
        <w:t>RBG</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E30AA81" w14:textId="686B5D34" w:rsidR="007660C5" w:rsidRPr="00742806" w:rsidRDefault="00D459BE" w:rsidP="00A517D0">
      <w:pPr>
        <w:pStyle w:val="BodyText"/>
        <w:jc w:val="both"/>
        <w:rPr>
          <w:rFonts w:ascii="Arial" w:hAnsi="Arial" w:cs="Arial"/>
          <w:sz w:val="20"/>
          <w:szCs w:val="20"/>
          <w:lang w:val="en-US"/>
        </w:rPr>
      </w:pPr>
      <w:r w:rsidRPr="00742806">
        <w:rPr>
          <w:rFonts w:ascii="Arial" w:hAnsi="Arial" w:cs="Arial"/>
          <w:sz w:val="20"/>
          <w:szCs w:val="20"/>
          <w:lang w:val="en-US"/>
        </w:rPr>
        <w:t xml:space="preserve">If sPDCCH resources </w:t>
      </w:r>
      <w:r w:rsidR="007660C5" w:rsidRPr="00742806">
        <w:rPr>
          <w:rFonts w:ascii="Arial" w:hAnsi="Arial" w:cs="Arial"/>
          <w:sz w:val="20"/>
          <w:szCs w:val="20"/>
          <w:lang w:val="en-US"/>
        </w:rPr>
        <w:t xml:space="preserve">of only one user </w:t>
      </w:r>
      <w:r w:rsidRPr="00742806">
        <w:rPr>
          <w:rFonts w:ascii="Arial" w:hAnsi="Arial" w:cs="Arial"/>
          <w:sz w:val="20"/>
          <w:szCs w:val="20"/>
          <w:lang w:val="en-US"/>
        </w:rPr>
        <w:t xml:space="preserve">can be part of </w:t>
      </w:r>
      <w:r w:rsidR="004125E4" w:rsidRPr="00742806">
        <w:rPr>
          <w:rFonts w:ascii="Arial" w:hAnsi="Arial" w:cs="Arial"/>
          <w:sz w:val="20"/>
          <w:szCs w:val="20"/>
          <w:lang w:val="en-US"/>
        </w:rPr>
        <w:t>a</w:t>
      </w:r>
      <w:r w:rsidRPr="00742806">
        <w:rPr>
          <w:rFonts w:ascii="Arial" w:hAnsi="Arial" w:cs="Arial"/>
          <w:sz w:val="20"/>
          <w:szCs w:val="20"/>
          <w:lang w:val="en-US"/>
        </w:rPr>
        <w:t xml:space="preserve"> sRBG</w:t>
      </w:r>
      <w:r w:rsidR="007660C5" w:rsidRPr="00742806">
        <w:rPr>
          <w:rFonts w:ascii="Arial" w:hAnsi="Arial" w:cs="Arial"/>
          <w:sz w:val="20"/>
          <w:szCs w:val="20"/>
          <w:lang w:val="en-US"/>
        </w:rPr>
        <w:t>, t</w:t>
      </w:r>
      <w:r w:rsidRPr="00742806">
        <w:rPr>
          <w:rFonts w:ascii="Arial" w:hAnsi="Arial" w:cs="Arial"/>
          <w:sz w:val="20"/>
          <w:szCs w:val="20"/>
          <w:lang w:val="en-US"/>
        </w:rPr>
        <w:t xml:space="preserve">he user knows the resource elements used for its sPDCCH and the remaining resource elements </w:t>
      </w:r>
      <w:r w:rsidR="004125E4" w:rsidRPr="00742806">
        <w:rPr>
          <w:rFonts w:ascii="Arial" w:hAnsi="Arial" w:cs="Arial"/>
          <w:sz w:val="20"/>
          <w:szCs w:val="20"/>
          <w:lang w:val="en-US"/>
        </w:rPr>
        <w:t>can be used</w:t>
      </w:r>
      <w:r w:rsidRPr="00742806">
        <w:rPr>
          <w:rFonts w:ascii="Arial" w:hAnsi="Arial" w:cs="Arial"/>
          <w:sz w:val="20"/>
          <w:szCs w:val="20"/>
          <w:lang w:val="en-US"/>
        </w:rPr>
        <w:t xml:space="preserve"> for </w:t>
      </w:r>
      <w:r w:rsidR="004125E4" w:rsidRPr="00742806">
        <w:rPr>
          <w:rFonts w:ascii="Arial" w:hAnsi="Arial" w:cs="Arial"/>
          <w:sz w:val="20"/>
          <w:szCs w:val="20"/>
          <w:lang w:val="en-US"/>
        </w:rPr>
        <w:t xml:space="preserve">its </w:t>
      </w:r>
      <w:r w:rsidRPr="00742806">
        <w:rPr>
          <w:rFonts w:ascii="Arial" w:hAnsi="Arial" w:cs="Arial"/>
          <w:sz w:val="20"/>
          <w:szCs w:val="20"/>
          <w:lang w:val="en-US"/>
        </w:rPr>
        <w:t xml:space="preserve">sPDSCH. </w:t>
      </w:r>
      <w:r w:rsidR="00927F94" w:rsidRPr="00742806">
        <w:rPr>
          <w:rFonts w:ascii="Arial" w:hAnsi="Arial" w:cs="Arial"/>
          <w:sz w:val="20"/>
          <w:szCs w:val="20"/>
          <w:lang w:val="en-US"/>
        </w:rPr>
        <w:t xml:space="preserve">Following </w:t>
      </w:r>
      <w:r w:rsidR="002E4A3C" w:rsidRPr="00742806">
        <w:rPr>
          <w:rFonts w:ascii="Arial" w:hAnsi="Arial" w:cs="Arial"/>
          <w:sz w:val="20"/>
          <w:szCs w:val="20"/>
          <w:lang w:val="en-US"/>
        </w:rPr>
        <w:fldChar w:fldCharType="begin"/>
      </w:r>
      <w:r w:rsidR="002E4A3C" w:rsidRPr="00742806">
        <w:rPr>
          <w:rFonts w:ascii="Arial" w:hAnsi="Arial" w:cs="Arial"/>
          <w:sz w:val="20"/>
          <w:szCs w:val="20"/>
          <w:lang w:val="en-US"/>
        </w:rPr>
        <w:instrText xml:space="preserve"> REF _Ref498095798 \r \h </w:instrText>
      </w:r>
      <w:r w:rsidR="002E4A3C" w:rsidRPr="00742806">
        <w:rPr>
          <w:rFonts w:ascii="Arial" w:hAnsi="Arial" w:cs="Arial"/>
          <w:sz w:val="20"/>
          <w:szCs w:val="20"/>
          <w:lang w:val="en-US"/>
        </w:rPr>
      </w:r>
      <w:r w:rsidR="002E4A3C" w:rsidRPr="00742806">
        <w:rPr>
          <w:rFonts w:ascii="Arial" w:hAnsi="Arial" w:cs="Arial"/>
          <w:sz w:val="20"/>
          <w:szCs w:val="20"/>
          <w:lang w:val="en-US"/>
        </w:rPr>
        <w:fldChar w:fldCharType="separate"/>
      </w:r>
      <w:r w:rsidR="00CC7AD7">
        <w:rPr>
          <w:rFonts w:ascii="Arial" w:hAnsi="Arial" w:cs="Arial"/>
          <w:sz w:val="20"/>
          <w:szCs w:val="20"/>
          <w:lang w:val="en-US"/>
        </w:rPr>
        <w:t>Proposal 2</w:t>
      </w:r>
      <w:r w:rsidR="002E4A3C" w:rsidRPr="00742806">
        <w:rPr>
          <w:rFonts w:ascii="Arial" w:hAnsi="Arial" w:cs="Arial"/>
          <w:sz w:val="20"/>
          <w:szCs w:val="20"/>
          <w:lang w:val="en-US"/>
        </w:rPr>
        <w:fldChar w:fldCharType="end"/>
      </w:r>
      <w:r w:rsidR="00927F94" w:rsidRPr="00742806">
        <w:rPr>
          <w:rFonts w:ascii="Arial" w:hAnsi="Arial" w:cs="Arial"/>
          <w:sz w:val="20"/>
          <w:szCs w:val="20"/>
          <w:lang w:val="en-US"/>
        </w:rPr>
        <w:t>, i</w:t>
      </w:r>
      <w:r w:rsidRPr="00742806">
        <w:rPr>
          <w:rFonts w:ascii="Arial" w:hAnsi="Arial" w:cs="Arial"/>
          <w:sz w:val="20"/>
          <w:szCs w:val="20"/>
          <w:lang w:val="en-US"/>
        </w:rPr>
        <w:t xml:space="preserve">f </w:t>
      </w:r>
      <w:r w:rsidR="007660C5" w:rsidRPr="00742806">
        <w:rPr>
          <w:rFonts w:ascii="Arial" w:hAnsi="Arial" w:cs="Arial"/>
          <w:sz w:val="20"/>
          <w:szCs w:val="20"/>
          <w:lang w:val="en-US"/>
        </w:rPr>
        <w:t xml:space="preserve">sPDCCH resources of </w:t>
      </w:r>
      <w:r w:rsidRPr="00742806">
        <w:rPr>
          <w:rFonts w:ascii="Arial" w:hAnsi="Arial" w:cs="Arial"/>
          <w:sz w:val="20"/>
          <w:szCs w:val="20"/>
          <w:lang w:val="en-US"/>
        </w:rPr>
        <w:t xml:space="preserve">more </w:t>
      </w:r>
      <w:r w:rsidR="007660C5" w:rsidRPr="00742806">
        <w:rPr>
          <w:rFonts w:ascii="Arial" w:hAnsi="Arial" w:cs="Arial"/>
          <w:sz w:val="20"/>
          <w:szCs w:val="20"/>
          <w:lang w:val="en-US"/>
        </w:rPr>
        <w:t xml:space="preserve">than one </w:t>
      </w:r>
      <w:r w:rsidRPr="00742806">
        <w:rPr>
          <w:rFonts w:ascii="Arial" w:hAnsi="Arial" w:cs="Arial"/>
          <w:sz w:val="20"/>
          <w:szCs w:val="20"/>
          <w:lang w:val="en-US"/>
        </w:rPr>
        <w:t>user</w:t>
      </w:r>
      <w:r w:rsidR="007660C5" w:rsidRPr="00742806">
        <w:rPr>
          <w:rFonts w:ascii="Arial" w:hAnsi="Arial" w:cs="Arial"/>
          <w:sz w:val="20"/>
          <w:szCs w:val="20"/>
          <w:lang w:val="en-US"/>
        </w:rPr>
        <w:t xml:space="preserve"> can be part of a sRBG</w:t>
      </w:r>
      <w:r w:rsidRPr="00742806">
        <w:rPr>
          <w:rFonts w:ascii="Arial" w:hAnsi="Arial" w:cs="Arial"/>
          <w:sz w:val="20"/>
          <w:szCs w:val="20"/>
          <w:lang w:val="en-US"/>
        </w:rPr>
        <w:t xml:space="preserve">, each user does not know which resource elements of the sRBG were used for sending sDCI to </w:t>
      </w:r>
      <w:r w:rsidR="007660C5" w:rsidRPr="00742806">
        <w:rPr>
          <w:rFonts w:ascii="Arial" w:hAnsi="Arial" w:cs="Arial"/>
          <w:sz w:val="20"/>
          <w:szCs w:val="20"/>
          <w:lang w:val="en-US"/>
        </w:rPr>
        <w:t xml:space="preserve">the </w:t>
      </w:r>
      <w:r w:rsidRPr="00742806">
        <w:rPr>
          <w:rFonts w:ascii="Arial" w:hAnsi="Arial" w:cs="Arial"/>
          <w:sz w:val="20"/>
          <w:szCs w:val="20"/>
          <w:lang w:val="en-US"/>
        </w:rPr>
        <w:t xml:space="preserve">other UEs. </w:t>
      </w:r>
      <w:r w:rsidR="004125E4" w:rsidRPr="00742806">
        <w:rPr>
          <w:rFonts w:ascii="Arial" w:hAnsi="Arial" w:cs="Arial"/>
          <w:sz w:val="20"/>
          <w:szCs w:val="20"/>
          <w:lang w:val="en-US"/>
        </w:rPr>
        <w:t>To make it work, m</w:t>
      </w:r>
      <w:r w:rsidR="007660C5" w:rsidRPr="00742806">
        <w:rPr>
          <w:rFonts w:ascii="Arial" w:hAnsi="Arial" w:cs="Arial"/>
          <w:sz w:val="20"/>
          <w:szCs w:val="20"/>
          <w:lang w:val="en-US"/>
        </w:rPr>
        <w:t xml:space="preserve">ore information </w:t>
      </w:r>
      <w:r w:rsidR="004125E4" w:rsidRPr="00742806">
        <w:rPr>
          <w:rFonts w:ascii="Arial" w:hAnsi="Arial" w:cs="Arial"/>
          <w:sz w:val="20"/>
          <w:szCs w:val="20"/>
          <w:lang w:val="en-US"/>
        </w:rPr>
        <w:t xml:space="preserve">needs to be signaled to the UE </w:t>
      </w:r>
      <w:r w:rsidR="007660C5" w:rsidRPr="00742806">
        <w:rPr>
          <w:rFonts w:ascii="Arial" w:hAnsi="Arial" w:cs="Arial"/>
          <w:sz w:val="20"/>
          <w:szCs w:val="20"/>
          <w:lang w:val="en-US"/>
        </w:rPr>
        <w:t xml:space="preserve">to indicate which of the REs in a sRBG </w:t>
      </w:r>
      <w:r w:rsidR="004125E4" w:rsidRPr="00742806">
        <w:rPr>
          <w:rFonts w:ascii="Arial" w:hAnsi="Arial" w:cs="Arial"/>
          <w:sz w:val="20"/>
          <w:szCs w:val="20"/>
          <w:lang w:val="en-US"/>
        </w:rPr>
        <w:t>are</w:t>
      </w:r>
      <w:r w:rsidR="007660C5" w:rsidRPr="00742806">
        <w:rPr>
          <w:rFonts w:ascii="Arial" w:hAnsi="Arial" w:cs="Arial"/>
          <w:sz w:val="20"/>
          <w:szCs w:val="20"/>
          <w:lang w:val="en-US"/>
        </w:rPr>
        <w:t xml:space="preserve"> used for sPDSCH. </w:t>
      </w:r>
    </w:p>
    <w:p w14:paraId="373A0799" w14:textId="2645C17A" w:rsidR="005267D3" w:rsidRPr="00742806" w:rsidRDefault="005267D3" w:rsidP="00A517D0">
      <w:pPr>
        <w:pStyle w:val="BodyText"/>
        <w:jc w:val="both"/>
        <w:rPr>
          <w:rFonts w:ascii="Arial" w:hAnsi="Arial" w:cs="Arial"/>
          <w:sz w:val="20"/>
          <w:szCs w:val="20"/>
          <w:lang w:val="en-US"/>
        </w:rPr>
      </w:pPr>
      <w:r w:rsidRPr="00742806">
        <w:rPr>
          <w:rFonts w:ascii="Arial" w:hAnsi="Arial" w:cs="Arial"/>
          <w:sz w:val="20"/>
          <w:szCs w:val="20"/>
          <w:lang w:val="en-US"/>
        </w:rPr>
        <w:t xml:space="preserve">From the email discussion </w:t>
      </w:r>
      <w:r w:rsidRPr="00742806">
        <w:rPr>
          <w:rFonts w:ascii="Arial" w:hAnsi="Arial" w:cs="Arial"/>
          <w:sz w:val="20"/>
          <w:szCs w:val="20"/>
          <w:lang w:val="en-US"/>
        </w:rPr>
        <w:fldChar w:fldCharType="begin"/>
      </w:r>
      <w:r w:rsidRPr="00742806">
        <w:rPr>
          <w:rFonts w:ascii="Arial" w:hAnsi="Arial" w:cs="Arial"/>
          <w:sz w:val="20"/>
          <w:szCs w:val="20"/>
          <w:lang w:val="en-US"/>
        </w:rPr>
        <w:instrText xml:space="preserve"> REF _Ref498095480 \r \h </w:instrText>
      </w:r>
      <w:r w:rsidRPr="00742806">
        <w:rPr>
          <w:rFonts w:ascii="Arial" w:hAnsi="Arial" w:cs="Arial"/>
          <w:sz w:val="20"/>
          <w:szCs w:val="20"/>
          <w:lang w:val="en-US"/>
        </w:rPr>
      </w:r>
      <w:r w:rsidRPr="00742806">
        <w:rPr>
          <w:rFonts w:ascii="Arial" w:hAnsi="Arial" w:cs="Arial"/>
          <w:sz w:val="20"/>
          <w:szCs w:val="20"/>
          <w:lang w:val="en-US"/>
        </w:rPr>
        <w:fldChar w:fldCharType="separate"/>
      </w:r>
      <w:r w:rsidR="00CC7AD7">
        <w:rPr>
          <w:rFonts w:ascii="Arial" w:hAnsi="Arial" w:cs="Arial"/>
          <w:sz w:val="20"/>
          <w:szCs w:val="20"/>
          <w:lang w:val="en-US"/>
        </w:rPr>
        <w:t>[6]</w:t>
      </w:r>
      <w:r w:rsidRPr="00742806">
        <w:rPr>
          <w:rFonts w:ascii="Arial" w:hAnsi="Arial" w:cs="Arial"/>
          <w:sz w:val="20"/>
          <w:szCs w:val="20"/>
          <w:lang w:val="en-US"/>
        </w:rPr>
        <w:fldChar w:fldCharType="end"/>
      </w:r>
      <w:r w:rsidRPr="00742806">
        <w:rPr>
          <w:rFonts w:ascii="Arial" w:hAnsi="Arial" w:cs="Arial"/>
          <w:sz w:val="20"/>
          <w:szCs w:val="20"/>
          <w:lang w:val="en-US"/>
        </w:rPr>
        <w:t xml:space="preserve"> follows different modes the UE potentially can operate in</w:t>
      </w:r>
      <w:r w:rsidR="00A106F0">
        <w:rPr>
          <w:rFonts w:ascii="Arial" w:hAnsi="Arial" w:cs="Arial"/>
          <w:sz w:val="20"/>
          <w:szCs w:val="20"/>
          <w:lang w:val="en-US"/>
        </w:rPr>
        <w:t>, configured per RB-set</w:t>
      </w:r>
      <w:r w:rsidRPr="00742806">
        <w:rPr>
          <w:rFonts w:ascii="Arial" w:hAnsi="Arial" w:cs="Arial"/>
          <w:sz w:val="20"/>
          <w:szCs w:val="20"/>
          <w:lang w:val="en-US"/>
        </w:rPr>
        <w:t>:</w:t>
      </w:r>
    </w:p>
    <w:p w14:paraId="24A82CB6" w14:textId="59838553" w:rsidR="005267D3" w:rsidRPr="00742806" w:rsidRDefault="005267D3" w:rsidP="00742806">
      <w:pPr>
        <w:pStyle w:val="BodyText"/>
        <w:numPr>
          <w:ilvl w:val="0"/>
          <w:numId w:val="35"/>
        </w:numPr>
        <w:jc w:val="both"/>
        <w:rPr>
          <w:rFonts w:ascii="Arial" w:hAnsi="Arial" w:cs="Arial"/>
          <w:sz w:val="20"/>
          <w:szCs w:val="20"/>
          <w:lang w:val="en-US"/>
        </w:rPr>
      </w:pPr>
      <w:r w:rsidRPr="00742806">
        <w:rPr>
          <w:rFonts w:ascii="Arial" w:hAnsi="Arial" w:cs="Arial"/>
          <w:i/>
          <w:sz w:val="20"/>
          <w:szCs w:val="20"/>
          <w:lang w:val="en-US"/>
        </w:rPr>
        <w:t>Mode 1</w:t>
      </w:r>
      <w:r w:rsidRPr="00742806">
        <w:rPr>
          <w:rFonts w:ascii="Arial" w:hAnsi="Arial" w:cs="Arial"/>
          <w:sz w:val="20"/>
          <w:szCs w:val="20"/>
          <w:lang w:val="en-US"/>
        </w:rPr>
        <w:t xml:space="preserve">: UE rate-matches only around the sDCI scheduling the sPDSCH (if transmitted in the sPDCCH RB-set) </w:t>
      </w:r>
    </w:p>
    <w:p w14:paraId="62C7F631" w14:textId="51C68745" w:rsidR="005267D3" w:rsidRPr="00742806" w:rsidRDefault="005267D3" w:rsidP="00742806">
      <w:pPr>
        <w:pStyle w:val="BodyText"/>
        <w:numPr>
          <w:ilvl w:val="0"/>
          <w:numId w:val="35"/>
        </w:numPr>
        <w:jc w:val="both"/>
        <w:rPr>
          <w:rFonts w:ascii="Arial" w:hAnsi="Arial" w:cs="Arial"/>
          <w:sz w:val="20"/>
          <w:szCs w:val="20"/>
          <w:lang w:val="en-US"/>
        </w:rPr>
      </w:pPr>
      <w:r w:rsidRPr="00742806">
        <w:rPr>
          <w:rFonts w:ascii="Arial" w:hAnsi="Arial" w:cs="Arial"/>
          <w:i/>
          <w:sz w:val="20"/>
          <w:szCs w:val="20"/>
          <w:lang w:val="en-US"/>
        </w:rPr>
        <w:t>Mode 2:</w:t>
      </w:r>
      <w:r w:rsidRPr="00742806">
        <w:rPr>
          <w:rFonts w:ascii="Arial" w:hAnsi="Arial" w:cs="Arial"/>
          <w:sz w:val="20"/>
          <w:szCs w:val="20"/>
          <w:lang w:val="en-US"/>
        </w:rPr>
        <w:t xml:space="preserve"> UE rate-matches around the whole sPDCCH RB set </w:t>
      </w:r>
    </w:p>
    <w:p w14:paraId="2C3C98DC" w14:textId="616E865A" w:rsidR="005267D3" w:rsidRPr="00742806" w:rsidRDefault="005267D3" w:rsidP="00742806">
      <w:pPr>
        <w:pStyle w:val="BodyText"/>
        <w:numPr>
          <w:ilvl w:val="0"/>
          <w:numId w:val="35"/>
        </w:numPr>
        <w:jc w:val="both"/>
        <w:rPr>
          <w:rFonts w:ascii="Arial" w:hAnsi="Arial" w:cs="Arial"/>
          <w:sz w:val="20"/>
          <w:szCs w:val="20"/>
          <w:lang w:val="en-US"/>
        </w:rPr>
      </w:pPr>
      <w:r w:rsidRPr="00742806">
        <w:rPr>
          <w:rFonts w:ascii="Arial" w:hAnsi="Arial" w:cs="Arial"/>
          <w:i/>
          <w:sz w:val="20"/>
          <w:szCs w:val="20"/>
          <w:lang w:val="en-US"/>
        </w:rPr>
        <w:t>Mode 3:</w:t>
      </w:r>
      <w:r w:rsidRPr="00742806">
        <w:rPr>
          <w:rFonts w:ascii="Arial" w:hAnsi="Arial" w:cs="Arial"/>
          <w:sz w:val="20"/>
          <w:szCs w:val="20"/>
          <w:lang w:val="en-US"/>
        </w:rPr>
        <w:t xml:space="preserve"> UE rate-matches around the whole sPDCCH RB set if sDCI scheduling the sPDSCH is found in the RB-set</w:t>
      </w:r>
    </w:p>
    <w:p w14:paraId="6DC5B2CC" w14:textId="265954D1" w:rsidR="005267D3" w:rsidRPr="00742806" w:rsidRDefault="005267D3" w:rsidP="00742806">
      <w:pPr>
        <w:pStyle w:val="BodyText"/>
        <w:numPr>
          <w:ilvl w:val="0"/>
          <w:numId w:val="35"/>
        </w:numPr>
        <w:jc w:val="both"/>
        <w:rPr>
          <w:rFonts w:ascii="Arial" w:hAnsi="Arial" w:cs="Arial"/>
          <w:sz w:val="20"/>
          <w:szCs w:val="20"/>
          <w:lang w:val="en-US"/>
        </w:rPr>
      </w:pPr>
      <w:r w:rsidRPr="00742806">
        <w:rPr>
          <w:rFonts w:ascii="Arial" w:hAnsi="Arial" w:cs="Arial"/>
          <w:i/>
          <w:sz w:val="20"/>
          <w:szCs w:val="20"/>
          <w:lang w:val="en-US"/>
        </w:rPr>
        <w:t>Mode 4:</w:t>
      </w:r>
      <w:r w:rsidRPr="00742806">
        <w:rPr>
          <w:rFonts w:ascii="Arial" w:hAnsi="Arial" w:cs="Arial"/>
          <w:sz w:val="20"/>
          <w:szCs w:val="20"/>
          <w:lang w:val="en-US"/>
        </w:rPr>
        <w:t xml:space="preserve"> UE rate-matches around the whole sPDCCH RB set if sDCI scheduling the sPDSCH is not found in the RB-set</w:t>
      </w:r>
    </w:p>
    <w:p w14:paraId="22A3DD04" w14:textId="1C5CFFD9" w:rsidR="001D2098" w:rsidRDefault="006C4FF0">
      <w:pPr>
        <w:pStyle w:val="BodyText"/>
        <w:jc w:val="both"/>
        <w:rPr>
          <w:rFonts w:ascii="Arial" w:hAnsi="Arial" w:cs="Arial"/>
          <w:sz w:val="20"/>
          <w:szCs w:val="20"/>
          <w:lang w:val="en-US"/>
        </w:rPr>
      </w:pPr>
      <w:r>
        <w:rPr>
          <w:rFonts w:ascii="Arial" w:hAnsi="Arial" w:cs="Arial"/>
          <w:sz w:val="20"/>
          <w:szCs w:val="20"/>
          <w:lang w:val="en-US"/>
        </w:rPr>
        <w:t>These modes can</w:t>
      </w:r>
      <w:r w:rsidR="005267D3" w:rsidRPr="00742806">
        <w:rPr>
          <w:rFonts w:ascii="Arial" w:hAnsi="Arial" w:cs="Arial"/>
          <w:sz w:val="20"/>
          <w:szCs w:val="20"/>
          <w:lang w:val="en-US"/>
        </w:rPr>
        <w:t xml:space="preserve">, when accompanied with a reuse indication as being discussed in Section </w:t>
      </w:r>
      <w:r w:rsidR="005267D3" w:rsidRPr="00742806">
        <w:rPr>
          <w:rFonts w:ascii="Arial" w:hAnsi="Arial" w:cs="Arial"/>
          <w:sz w:val="20"/>
          <w:szCs w:val="20"/>
          <w:lang w:val="en-US"/>
        </w:rPr>
        <w:fldChar w:fldCharType="begin"/>
      </w:r>
      <w:r w:rsidR="005267D3" w:rsidRPr="00742806">
        <w:rPr>
          <w:rFonts w:ascii="Arial" w:hAnsi="Arial" w:cs="Arial"/>
          <w:sz w:val="20"/>
          <w:szCs w:val="20"/>
          <w:lang w:val="en-US"/>
        </w:rPr>
        <w:instrText xml:space="preserve"> REF _Ref498631198 \r \h </w:instrText>
      </w:r>
      <w:r w:rsidR="005267D3" w:rsidRPr="00742806">
        <w:rPr>
          <w:rFonts w:ascii="Arial" w:hAnsi="Arial" w:cs="Arial"/>
          <w:sz w:val="20"/>
          <w:szCs w:val="20"/>
          <w:lang w:val="en-US"/>
        </w:rPr>
      </w:r>
      <w:r w:rsidR="005267D3" w:rsidRPr="00742806">
        <w:rPr>
          <w:rFonts w:ascii="Arial" w:hAnsi="Arial" w:cs="Arial"/>
          <w:sz w:val="20"/>
          <w:szCs w:val="20"/>
          <w:lang w:val="en-US"/>
        </w:rPr>
        <w:fldChar w:fldCharType="separate"/>
      </w:r>
      <w:r w:rsidR="00CC7AD7">
        <w:rPr>
          <w:rFonts w:ascii="Arial" w:hAnsi="Arial" w:cs="Arial"/>
          <w:sz w:val="20"/>
          <w:szCs w:val="20"/>
          <w:lang w:val="en-US"/>
        </w:rPr>
        <w:t>2.1.2</w:t>
      </w:r>
      <w:r w:rsidR="005267D3" w:rsidRPr="00742806">
        <w:rPr>
          <w:rFonts w:ascii="Arial" w:hAnsi="Arial" w:cs="Arial"/>
          <w:sz w:val="20"/>
          <w:szCs w:val="20"/>
          <w:lang w:val="en-US"/>
        </w:rPr>
        <w:fldChar w:fldCharType="end"/>
      </w:r>
      <w:r w:rsidRPr="006946CA">
        <w:rPr>
          <w:rFonts w:ascii="Arial" w:hAnsi="Arial" w:cs="Arial"/>
          <w:sz w:val="20"/>
          <w:szCs w:val="20"/>
          <w:lang w:val="en-US"/>
        </w:rPr>
        <w:t>,</w:t>
      </w:r>
      <w:r w:rsidR="005267D3" w:rsidRPr="00742806">
        <w:rPr>
          <w:rFonts w:ascii="Arial" w:hAnsi="Arial" w:cs="Arial"/>
          <w:sz w:val="20"/>
          <w:szCs w:val="20"/>
          <w:lang w:val="en-US"/>
        </w:rPr>
        <w:t xml:space="preserve"> efficiently specify what sPDCCH resources to reuse</w:t>
      </w:r>
      <w:r>
        <w:rPr>
          <w:rFonts w:ascii="Arial" w:hAnsi="Arial" w:cs="Arial"/>
          <w:sz w:val="20"/>
          <w:szCs w:val="20"/>
          <w:lang w:val="en-US"/>
        </w:rPr>
        <w:t>, but the resulting performance and the amount of signaling needed will differ.</w:t>
      </w:r>
    </w:p>
    <w:p w14:paraId="476A95FD" w14:textId="64C6ADEE" w:rsidR="006C4FF0" w:rsidRDefault="006C4FF0">
      <w:pPr>
        <w:pStyle w:val="BodyText"/>
        <w:jc w:val="both"/>
        <w:rPr>
          <w:rFonts w:ascii="Arial" w:hAnsi="Arial" w:cs="Arial"/>
          <w:sz w:val="20"/>
          <w:szCs w:val="20"/>
          <w:lang w:val="en-US"/>
        </w:rPr>
      </w:pPr>
      <w:r>
        <w:rPr>
          <w:rFonts w:ascii="Arial" w:hAnsi="Arial" w:cs="Arial"/>
          <w:sz w:val="20"/>
          <w:szCs w:val="20"/>
          <w:lang w:val="en-US"/>
        </w:rPr>
        <w:t>For Mode 4 we see no strong motivation, as it would need a complicated signaling that removes resources from the RB set where the sDCI was found, in addition to adding resources in the other RB set.</w:t>
      </w:r>
    </w:p>
    <w:p w14:paraId="79C809FD" w14:textId="559B8561" w:rsidR="001D2098" w:rsidRPr="006946CA" w:rsidRDefault="001D2098">
      <w:pPr>
        <w:pStyle w:val="BodyText"/>
        <w:jc w:val="both"/>
        <w:rPr>
          <w:rFonts w:ascii="Arial" w:hAnsi="Arial" w:cs="Arial"/>
          <w:sz w:val="20"/>
          <w:szCs w:val="20"/>
          <w:lang w:val="en-US"/>
        </w:rPr>
      </w:pPr>
      <w:r>
        <w:rPr>
          <w:rFonts w:ascii="Arial" w:hAnsi="Arial" w:cs="Arial"/>
          <w:sz w:val="20"/>
          <w:szCs w:val="20"/>
          <w:lang w:val="en-US"/>
        </w:rPr>
        <w:t>For Mode 1, which rate</w:t>
      </w:r>
      <w:r w:rsidR="00CC7AD7">
        <w:rPr>
          <w:rFonts w:ascii="Arial" w:hAnsi="Arial" w:cs="Arial"/>
          <w:sz w:val="20"/>
          <w:szCs w:val="20"/>
          <w:lang w:val="en-US"/>
        </w:rPr>
        <w:t>-</w:t>
      </w:r>
      <w:r>
        <w:rPr>
          <w:rFonts w:ascii="Arial" w:hAnsi="Arial" w:cs="Arial"/>
          <w:sz w:val="20"/>
          <w:szCs w:val="20"/>
          <w:lang w:val="en-US"/>
        </w:rPr>
        <w:t xml:space="preserve">matches only around a small sDCI, </w:t>
      </w:r>
      <w:r w:rsidR="002025E2">
        <w:rPr>
          <w:rFonts w:ascii="Arial" w:hAnsi="Arial" w:cs="Arial"/>
          <w:sz w:val="20"/>
          <w:szCs w:val="20"/>
          <w:lang w:val="en-US"/>
        </w:rPr>
        <w:t>the reuse indicator will specify further sPDCCH resources to rate</w:t>
      </w:r>
      <w:r w:rsidR="00CC7AD7">
        <w:rPr>
          <w:rFonts w:ascii="Arial" w:hAnsi="Arial" w:cs="Arial"/>
          <w:sz w:val="20"/>
          <w:szCs w:val="20"/>
          <w:lang w:val="en-US"/>
        </w:rPr>
        <w:t>-</w:t>
      </w:r>
      <w:r w:rsidR="002025E2">
        <w:rPr>
          <w:rFonts w:ascii="Arial" w:hAnsi="Arial" w:cs="Arial"/>
          <w:sz w:val="20"/>
          <w:szCs w:val="20"/>
          <w:lang w:val="en-US"/>
        </w:rPr>
        <w:t>match</w:t>
      </w:r>
      <w:r w:rsidR="00DC2864">
        <w:rPr>
          <w:rFonts w:ascii="Arial" w:hAnsi="Arial" w:cs="Arial"/>
          <w:sz w:val="20"/>
          <w:szCs w:val="20"/>
          <w:lang w:val="en-US"/>
        </w:rPr>
        <w:t xml:space="preserve"> around</w:t>
      </w:r>
      <w:r w:rsidR="002025E2">
        <w:rPr>
          <w:rFonts w:ascii="Arial" w:hAnsi="Arial" w:cs="Arial"/>
          <w:sz w:val="20"/>
          <w:szCs w:val="20"/>
          <w:lang w:val="en-US"/>
        </w:rPr>
        <w:t xml:space="preserve">, i.e. </w:t>
      </w:r>
      <w:r w:rsidR="002025E2" w:rsidRPr="00742806">
        <w:rPr>
          <w:rFonts w:ascii="Arial" w:hAnsi="Arial" w:cs="Arial"/>
          <w:i/>
          <w:sz w:val="20"/>
          <w:szCs w:val="20"/>
          <w:lang w:val="en-US"/>
        </w:rPr>
        <w:t>remove</w:t>
      </w:r>
      <w:r w:rsidR="002025E2">
        <w:rPr>
          <w:rFonts w:ascii="Arial" w:hAnsi="Arial" w:cs="Arial"/>
          <w:i/>
          <w:sz w:val="20"/>
          <w:szCs w:val="20"/>
          <w:lang w:val="en-US"/>
        </w:rPr>
        <w:t xml:space="preserve">. </w:t>
      </w:r>
      <w:r w:rsidR="002025E2">
        <w:rPr>
          <w:rFonts w:ascii="Arial" w:hAnsi="Arial" w:cs="Arial"/>
          <w:sz w:val="20"/>
          <w:szCs w:val="20"/>
          <w:lang w:val="en-US"/>
        </w:rPr>
        <w:t xml:space="preserve">For </w:t>
      </w:r>
      <w:r w:rsidR="006C4FF0">
        <w:rPr>
          <w:rFonts w:ascii="Arial" w:hAnsi="Arial" w:cs="Arial"/>
          <w:sz w:val="20"/>
          <w:szCs w:val="20"/>
          <w:lang w:val="en-US"/>
        </w:rPr>
        <w:t xml:space="preserve">Mode 2 and </w:t>
      </w:r>
      <w:r w:rsidR="002025E2">
        <w:rPr>
          <w:rFonts w:ascii="Arial" w:hAnsi="Arial" w:cs="Arial"/>
          <w:sz w:val="20"/>
          <w:szCs w:val="20"/>
          <w:lang w:val="en-US"/>
        </w:rPr>
        <w:t xml:space="preserve">Mode </w:t>
      </w:r>
      <w:r w:rsidR="006C4FF0">
        <w:rPr>
          <w:rFonts w:ascii="Arial" w:hAnsi="Arial" w:cs="Arial"/>
          <w:sz w:val="20"/>
          <w:szCs w:val="20"/>
          <w:lang w:val="en-US"/>
        </w:rPr>
        <w:t>3</w:t>
      </w:r>
      <w:r w:rsidR="002025E2">
        <w:rPr>
          <w:rFonts w:ascii="Arial" w:hAnsi="Arial" w:cs="Arial"/>
          <w:sz w:val="20"/>
          <w:szCs w:val="20"/>
          <w:lang w:val="en-US"/>
        </w:rPr>
        <w:t>, rate</w:t>
      </w:r>
      <w:r w:rsidR="00CC7AD7">
        <w:rPr>
          <w:rFonts w:ascii="Arial" w:hAnsi="Arial" w:cs="Arial"/>
          <w:sz w:val="20"/>
          <w:szCs w:val="20"/>
          <w:lang w:val="en-US"/>
        </w:rPr>
        <w:t>-</w:t>
      </w:r>
      <w:r w:rsidR="002025E2">
        <w:rPr>
          <w:rFonts w:ascii="Arial" w:hAnsi="Arial" w:cs="Arial"/>
          <w:sz w:val="20"/>
          <w:szCs w:val="20"/>
          <w:lang w:val="en-US"/>
        </w:rPr>
        <w:t xml:space="preserve">matching around a full RB set to </w:t>
      </w:r>
      <w:r w:rsidR="002025E2">
        <w:rPr>
          <w:rFonts w:ascii="Arial" w:hAnsi="Arial" w:cs="Arial"/>
          <w:sz w:val="20"/>
          <w:szCs w:val="20"/>
          <w:lang w:val="en-US"/>
        </w:rPr>
        <w:lastRenderedPageBreak/>
        <w:t xml:space="preserve">start with, the reuse indicator will, on the contrary, specify further sPDCCH resources to map the sPDSCH into, i.e. </w:t>
      </w:r>
      <w:r w:rsidR="002025E2" w:rsidRPr="00742806">
        <w:rPr>
          <w:rFonts w:ascii="Arial" w:hAnsi="Arial" w:cs="Arial"/>
          <w:i/>
          <w:sz w:val="20"/>
          <w:szCs w:val="20"/>
          <w:lang w:val="en-US"/>
        </w:rPr>
        <w:t>add</w:t>
      </w:r>
      <w:r w:rsidR="002025E2">
        <w:rPr>
          <w:rFonts w:ascii="Arial" w:hAnsi="Arial" w:cs="Arial"/>
          <w:i/>
          <w:sz w:val="20"/>
          <w:szCs w:val="20"/>
          <w:lang w:val="en-US"/>
        </w:rPr>
        <w:t>.</w:t>
      </w:r>
      <w:r w:rsidR="002025E2">
        <w:rPr>
          <w:rFonts w:ascii="Arial" w:hAnsi="Arial" w:cs="Arial"/>
          <w:sz w:val="20"/>
          <w:szCs w:val="20"/>
          <w:lang w:val="en-US"/>
        </w:rPr>
        <w:t xml:space="preserve"> Th</w:t>
      </w:r>
      <w:r w:rsidR="006946CA">
        <w:rPr>
          <w:rFonts w:ascii="Arial" w:hAnsi="Arial" w:cs="Arial"/>
          <w:sz w:val="20"/>
          <w:szCs w:val="20"/>
          <w:lang w:val="en-US"/>
        </w:rPr>
        <w:t>e</w:t>
      </w:r>
      <w:r w:rsidR="002025E2">
        <w:rPr>
          <w:rFonts w:ascii="Arial" w:hAnsi="Arial" w:cs="Arial"/>
          <w:sz w:val="20"/>
          <w:szCs w:val="20"/>
          <w:lang w:val="en-US"/>
        </w:rPr>
        <w:t xml:space="preserve"> effect of this difference will be visible in the following section.</w:t>
      </w:r>
    </w:p>
    <w:p w14:paraId="58832AB9" w14:textId="10B04CF0" w:rsidR="00706130" w:rsidRPr="00742806" w:rsidRDefault="00706130" w:rsidP="00742806">
      <w:pPr>
        <w:pStyle w:val="Heading4"/>
        <w:rPr>
          <w:lang w:val="en-US"/>
        </w:rPr>
      </w:pPr>
      <w:r w:rsidRPr="00742806">
        <w:rPr>
          <w:lang w:val="en-US"/>
        </w:rPr>
        <w:t>Co-existence with legacy PDSCH</w:t>
      </w:r>
    </w:p>
    <w:p w14:paraId="22C37F9C" w14:textId="125CB351" w:rsidR="00142F3B" w:rsidRPr="00742806" w:rsidRDefault="001D2098" w:rsidP="00142F3B">
      <w:pPr>
        <w:pStyle w:val="BodyText"/>
        <w:jc w:val="both"/>
        <w:rPr>
          <w:rFonts w:ascii="Arial" w:hAnsi="Arial" w:cs="Arial"/>
          <w:sz w:val="20"/>
          <w:szCs w:val="20"/>
          <w:lang w:val="en-US"/>
        </w:rPr>
      </w:pPr>
      <w:r>
        <w:rPr>
          <w:rFonts w:ascii="Arial" w:hAnsi="Arial" w:cs="Arial"/>
          <w:sz w:val="20"/>
          <w:szCs w:val="20"/>
          <w:lang w:val="en-US"/>
        </w:rPr>
        <w:t xml:space="preserve">Comparing Mode 1 and Mode </w:t>
      </w:r>
      <w:r w:rsidR="008A0347">
        <w:rPr>
          <w:rFonts w:ascii="Arial" w:hAnsi="Arial" w:cs="Arial"/>
          <w:sz w:val="20"/>
          <w:szCs w:val="20"/>
          <w:lang w:val="en-US"/>
        </w:rPr>
        <w:t>2/</w:t>
      </w:r>
      <w:r w:rsidR="006C4FF0">
        <w:rPr>
          <w:rFonts w:ascii="Arial" w:hAnsi="Arial" w:cs="Arial"/>
          <w:sz w:val="20"/>
          <w:szCs w:val="20"/>
          <w:lang w:val="en-US"/>
        </w:rPr>
        <w:t>3</w:t>
      </w:r>
      <w:r>
        <w:rPr>
          <w:rFonts w:ascii="Arial" w:hAnsi="Arial" w:cs="Arial"/>
          <w:sz w:val="20"/>
          <w:szCs w:val="20"/>
          <w:lang w:val="en-US"/>
        </w:rPr>
        <w:t xml:space="preserve"> above, the difference is that Mode 1</w:t>
      </w:r>
      <w:r w:rsidR="00800950" w:rsidRPr="00742806">
        <w:rPr>
          <w:rFonts w:ascii="Arial" w:hAnsi="Arial" w:cs="Arial"/>
          <w:sz w:val="20"/>
          <w:szCs w:val="20"/>
          <w:lang w:val="en-US"/>
        </w:rPr>
        <w:t>,</w:t>
      </w:r>
      <w:r>
        <w:rPr>
          <w:rFonts w:ascii="Arial" w:hAnsi="Arial" w:cs="Arial"/>
          <w:sz w:val="20"/>
          <w:szCs w:val="20"/>
          <w:lang w:val="en-US"/>
        </w:rPr>
        <w:t xml:space="preserve"> using</w:t>
      </w:r>
      <w:r w:rsidR="00800950" w:rsidRPr="00742806">
        <w:rPr>
          <w:rFonts w:ascii="Arial" w:hAnsi="Arial" w:cs="Arial"/>
          <w:sz w:val="20"/>
          <w:szCs w:val="20"/>
          <w:lang w:val="en-US"/>
        </w:rPr>
        <w:t xml:space="preserve"> rate</w:t>
      </w:r>
      <w:r w:rsidR="00CC7AD7">
        <w:rPr>
          <w:rFonts w:ascii="Arial" w:hAnsi="Arial" w:cs="Arial"/>
          <w:sz w:val="20"/>
          <w:szCs w:val="20"/>
          <w:lang w:val="en-US"/>
        </w:rPr>
        <w:t>-</w:t>
      </w:r>
      <w:r w:rsidR="00800950" w:rsidRPr="00742806">
        <w:rPr>
          <w:rFonts w:ascii="Arial" w:hAnsi="Arial" w:cs="Arial"/>
          <w:sz w:val="20"/>
          <w:szCs w:val="20"/>
          <w:lang w:val="en-US"/>
        </w:rPr>
        <w:t>matching around only the sDCI,</w:t>
      </w:r>
      <w:r w:rsidR="00706130" w:rsidRPr="00742806">
        <w:rPr>
          <w:rFonts w:ascii="Arial" w:hAnsi="Arial" w:cs="Arial"/>
          <w:sz w:val="20"/>
          <w:szCs w:val="20"/>
          <w:lang w:val="en-US"/>
        </w:rPr>
        <w:t xml:space="preserve"> </w:t>
      </w:r>
      <w:r w:rsidR="002025E2">
        <w:rPr>
          <w:rFonts w:ascii="Arial" w:hAnsi="Arial" w:cs="Arial"/>
          <w:sz w:val="20"/>
          <w:szCs w:val="20"/>
          <w:lang w:val="en-US"/>
        </w:rPr>
        <w:t xml:space="preserve">and having a reuse indication of additional resources to </w:t>
      </w:r>
      <w:r w:rsidR="002025E2" w:rsidRPr="00742806">
        <w:rPr>
          <w:rFonts w:ascii="Arial" w:hAnsi="Arial" w:cs="Arial"/>
          <w:i/>
          <w:sz w:val="20"/>
          <w:szCs w:val="20"/>
          <w:lang w:val="en-US"/>
        </w:rPr>
        <w:t>remove</w:t>
      </w:r>
      <w:r w:rsidR="002025E2">
        <w:rPr>
          <w:rFonts w:ascii="Arial" w:hAnsi="Arial" w:cs="Arial"/>
          <w:sz w:val="20"/>
          <w:szCs w:val="20"/>
          <w:lang w:val="en-US"/>
        </w:rPr>
        <w:t xml:space="preserve">, </w:t>
      </w:r>
      <w:r w:rsidR="00706130" w:rsidRPr="00742806">
        <w:rPr>
          <w:rFonts w:ascii="Arial" w:hAnsi="Arial" w:cs="Arial"/>
          <w:sz w:val="20"/>
          <w:szCs w:val="20"/>
          <w:lang w:val="en-US"/>
        </w:rPr>
        <w:t xml:space="preserve">can only put sPDSCH resources in regions where the UE has received allocation using the RA type 0 bitmap. </w:t>
      </w:r>
      <w:r>
        <w:rPr>
          <w:rFonts w:ascii="Arial" w:hAnsi="Arial" w:cs="Arial"/>
          <w:sz w:val="20"/>
          <w:szCs w:val="20"/>
          <w:lang w:val="en-US"/>
        </w:rPr>
        <w:t xml:space="preserve">Mode </w:t>
      </w:r>
      <w:r w:rsidR="008A0347">
        <w:rPr>
          <w:rFonts w:ascii="Arial" w:hAnsi="Arial" w:cs="Arial"/>
          <w:sz w:val="20"/>
          <w:szCs w:val="20"/>
          <w:lang w:val="en-US"/>
        </w:rPr>
        <w:t xml:space="preserve">2 and </w:t>
      </w:r>
      <w:r w:rsidR="006C4FF0">
        <w:rPr>
          <w:rFonts w:ascii="Arial" w:hAnsi="Arial" w:cs="Arial"/>
          <w:sz w:val="20"/>
          <w:szCs w:val="20"/>
          <w:lang w:val="en-US"/>
        </w:rPr>
        <w:t>3</w:t>
      </w:r>
      <w:r w:rsidR="00706130" w:rsidRPr="00742806">
        <w:rPr>
          <w:rFonts w:ascii="Arial" w:hAnsi="Arial" w:cs="Arial"/>
          <w:sz w:val="20"/>
          <w:szCs w:val="20"/>
          <w:lang w:val="en-US"/>
        </w:rPr>
        <w:t xml:space="preserve">, however, </w:t>
      </w:r>
      <w:r w:rsidR="00142F3B" w:rsidRPr="00742806">
        <w:rPr>
          <w:rFonts w:ascii="Arial" w:hAnsi="Arial" w:cs="Arial"/>
          <w:sz w:val="20"/>
          <w:szCs w:val="20"/>
          <w:lang w:val="en-US"/>
        </w:rPr>
        <w:t>will allow for reusing sPDCCH RB set resources for data even outside the range where the RA type 0 bitmap has indicated allocated sRBG</w:t>
      </w:r>
      <w:r w:rsidR="002025E2">
        <w:rPr>
          <w:rFonts w:ascii="Arial" w:hAnsi="Arial" w:cs="Arial"/>
          <w:sz w:val="20"/>
          <w:szCs w:val="20"/>
          <w:lang w:val="en-US"/>
        </w:rPr>
        <w:t xml:space="preserve">, as the reuse indicator defines resource to </w:t>
      </w:r>
      <w:r w:rsidR="002025E2" w:rsidRPr="00742806">
        <w:rPr>
          <w:rFonts w:ascii="Arial" w:hAnsi="Arial" w:cs="Arial"/>
          <w:i/>
          <w:sz w:val="20"/>
          <w:szCs w:val="20"/>
          <w:lang w:val="en-US"/>
        </w:rPr>
        <w:t>add</w:t>
      </w:r>
      <w:r w:rsidR="002025E2">
        <w:rPr>
          <w:rFonts w:ascii="Arial" w:hAnsi="Arial" w:cs="Arial"/>
          <w:sz w:val="20"/>
          <w:szCs w:val="20"/>
          <w:lang w:val="en-US"/>
        </w:rPr>
        <w:t>.</w:t>
      </w:r>
    </w:p>
    <w:p w14:paraId="7A8EBD04" w14:textId="2C00429E" w:rsidR="00CC33A7" w:rsidRPr="00742806" w:rsidRDefault="001D2098" w:rsidP="00142F3B">
      <w:pPr>
        <w:pStyle w:val="BodyText"/>
        <w:jc w:val="both"/>
        <w:rPr>
          <w:rFonts w:ascii="Arial" w:hAnsi="Arial" w:cs="Arial"/>
          <w:sz w:val="20"/>
          <w:szCs w:val="20"/>
          <w:lang w:val="en-US"/>
        </w:rPr>
      </w:pPr>
      <w:r>
        <w:rPr>
          <w:rFonts w:ascii="Arial" w:hAnsi="Arial" w:cs="Arial"/>
          <w:sz w:val="20"/>
          <w:szCs w:val="20"/>
          <w:lang w:val="en-US"/>
        </w:rPr>
        <w:t xml:space="preserve">The benefits of being able to reuse resources outside the range indicated by the resource allocation bitmap will be evident when evaluating co-existence with legacy PDSCH. </w:t>
      </w:r>
      <w:r w:rsidR="00142F3B" w:rsidRPr="00742806">
        <w:rPr>
          <w:rFonts w:ascii="Arial" w:hAnsi="Arial" w:cs="Arial"/>
          <w:sz w:val="20"/>
          <w:szCs w:val="20"/>
          <w:lang w:val="en-US"/>
        </w:rPr>
        <w:t xml:space="preserve">See </w:t>
      </w:r>
      <w:r w:rsidR="003E730F" w:rsidRPr="00742806">
        <w:rPr>
          <w:rFonts w:ascii="Arial" w:hAnsi="Arial" w:cs="Arial"/>
          <w:sz w:val="20"/>
          <w:szCs w:val="20"/>
          <w:lang w:val="en-US"/>
        </w:rPr>
        <w:fldChar w:fldCharType="begin"/>
      </w:r>
      <w:r w:rsidR="003E730F" w:rsidRPr="00742806">
        <w:rPr>
          <w:rFonts w:ascii="Arial" w:hAnsi="Arial" w:cs="Arial"/>
          <w:sz w:val="20"/>
          <w:szCs w:val="20"/>
          <w:lang w:val="en-US"/>
        </w:rPr>
        <w:instrText xml:space="preserve"> REF _Ref498354125 \h </w:instrText>
      </w:r>
      <w:r w:rsidR="003E730F" w:rsidRPr="00742806">
        <w:rPr>
          <w:rFonts w:ascii="Arial" w:hAnsi="Arial" w:cs="Arial"/>
          <w:sz w:val="20"/>
          <w:szCs w:val="20"/>
          <w:lang w:val="en-US"/>
        </w:rPr>
      </w:r>
      <w:r w:rsidR="003E730F" w:rsidRPr="00742806">
        <w:rPr>
          <w:rFonts w:ascii="Arial" w:hAnsi="Arial" w:cs="Arial"/>
          <w:sz w:val="20"/>
          <w:szCs w:val="20"/>
          <w:lang w:val="en-US"/>
        </w:rPr>
        <w:fldChar w:fldCharType="separate"/>
      </w:r>
      <w:r w:rsidR="00CC7AD7" w:rsidRPr="00EA64CE">
        <w:rPr>
          <w:rFonts w:ascii="Arial" w:hAnsi="Arial" w:cs="Arial"/>
          <w:sz w:val="20"/>
          <w:szCs w:val="20"/>
          <w:lang w:val="en-US"/>
        </w:rPr>
        <w:t xml:space="preserve">Figure </w:t>
      </w:r>
      <w:r w:rsidR="00CC7AD7">
        <w:rPr>
          <w:rFonts w:ascii="Arial" w:hAnsi="Arial" w:cs="Arial"/>
          <w:noProof/>
          <w:sz w:val="20"/>
          <w:szCs w:val="20"/>
          <w:lang w:val="en-US"/>
        </w:rPr>
        <w:t>1</w:t>
      </w:r>
      <w:r w:rsidR="003E730F" w:rsidRPr="00742806">
        <w:rPr>
          <w:rFonts w:ascii="Arial" w:hAnsi="Arial" w:cs="Arial"/>
          <w:sz w:val="20"/>
          <w:szCs w:val="20"/>
          <w:lang w:val="en-US"/>
        </w:rPr>
        <w:fldChar w:fldCharType="end"/>
      </w:r>
      <w:r w:rsidR="003E730F" w:rsidRPr="00742806">
        <w:rPr>
          <w:rFonts w:ascii="Arial" w:hAnsi="Arial" w:cs="Arial"/>
          <w:sz w:val="20"/>
          <w:szCs w:val="20"/>
          <w:lang w:val="en-US"/>
        </w:rPr>
        <w:t xml:space="preserve"> </w:t>
      </w:r>
      <w:r w:rsidR="00142F3B" w:rsidRPr="00742806">
        <w:rPr>
          <w:rFonts w:ascii="Arial" w:hAnsi="Arial" w:cs="Arial"/>
          <w:sz w:val="20"/>
          <w:szCs w:val="20"/>
          <w:lang w:val="en-US"/>
        </w:rPr>
        <w:t xml:space="preserve">below, which shows a part of a 20MHz carrier. Here, the sRBG size is 12 PRB, while a RBG is 4 PRBs. </w:t>
      </w:r>
    </w:p>
    <w:p w14:paraId="36AED8B7" w14:textId="33894D0C" w:rsidR="00142F3B" w:rsidRPr="00742806" w:rsidRDefault="002025E2" w:rsidP="00142F3B">
      <w:pPr>
        <w:pStyle w:val="BodyText"/>
        <w:jc w:val="both"/>
        <w:rPr>
          <w:rFonts w:ascii="Arial" w:hAnsi="Arial" w:cs="Arial"/>
          <w:sz w:val="20"/>
          <w:szCs w:val="20"/>
          <w:lang w:val="en-US"/>
        </w:rPr>
      </w:pPr>
      <w:r>
        <w:rPr>
          <w:rFonts w:ascii="Arial" w:hAnsi="Arial" w:cs="Arial"/>
          <w:sz w:val="20"/>
          <w:szCs w:val="20"/>
          <w:lang w:val="en-US"/>
        </w:rPr>
        <w:t>I</w:t>
      </w:r>
      <w:r w:rsidR="00142F3B" w:rsidRPr="00742806">
        <w:rPr>
          <w:rFonts w:ascii="Arial" w:hAnsi="Arial" w:cs="Arial"/>
          <w:sz w:val="20"/>
          <w:szCs w:val="20"/>
          <w:lang w:val="en-US"/>
        </w:rPr>
        <w:t>n the figure, “0”-“7” denotes sCCE index 0-7 in the sPDCCH RB set. One UE here gets a DL assignment in sCCE0</w:t>
      </w:r>
      <w:r w:rsidR="009952B4">
        <w:rPr>
          <w:rFonts w:ascii="Arial" w:hAnsi="Arial" w:cs="Arial"/>
          <w:sz w:val="20"/>
          <w:szCs w:val="20"/>
          <w:lang w:val="en-US"/>
        </w:rPr>
        <w:t xml:space="preserve"> (the red colored box)</w:t>
      </w:r>
      <w:r w:rsidR="00142F3B" w:rsidRPr="00742806">
        <w:rPr>
          <w:rFonts w:ascii="Arial" w:hAnsi="Arial" w:cs="Arial"/>
          <w:sz w:val="20"/>
          <w:szCs w:val="20"/>
          <w:lang w:val="en-US"/>
        </w:rPr>
        <w:t xml:space="preserve">. If a legacy PDSCH is scheduled on RBG 7-8 (PRB 28-35), </w:t>
      </w:r>
      <w:r>
        <w:rPr>
          <w:rFonts w:ascii="Arial" w:hAnsi="Arial" w:cs="Arial"/>
          <w:sz w:val="20"/>
          <w:szCs w:val="20"/>
          <w:lang w:val="en-US"/>
        </w:rPr>
        <w:t xml:space="preserve">Mode 1 with </w:t>
      </w:r>
      <w:r w:rsidR="00142F3B" w:rsidRPr="00742806">
        <w:rPr>
          <w:rFonts w:ascii="Arial" w:hAnsi="Arial" w:cs="Arial"/>
          <w:sz w:val="20"/>
          <w:szCs w:val="20"/>
          <w:lang w:val="en-US"/>
        </w:rPr>
        <w:t xml:space="preserve">an indication of </w:t>
      </w:r>
      <w:r>
        <w:rPr>
          <w:rFonts w:ascii="Arial" w:hAnsi="Arial" w:cs="Arial"/>
          <w:sz w:val="20"/>
          <w:szCs w:val="20"/>
          <w:lang w:val="en-US"/>
        </w:rPr>
        <w:t xml:space="preserve">further </w:t>
      </w:r>
      <w:r w:rsidR="00142F3B" w:rsidRPr="00742806">
        <w:rPr>
          <w:rFonts w:ascii="Arial" w:hAnsi="Arial" w:cs="Arial"/>
          <w:sz w:val="20"/>
          <w:szCs w:val="20"/>
          <w:lang w:val="en-US"/>
        </w:rPr>
        <w:t>rate-matched resources will not make it possible to reuse any of the sCCE indices 1-7, since sRBG 2 cannot be allocated to sPDSCH due to the presence of PDSCH in some of the RBGs within sRBG</w:t>
      </w:r>
      <w:r>
        <w:rPr>
          <w:rFonts w:ascii="Arial" w:hAnsi="Arial" w:cs="Arial"/>
          <w:sz w:val="20"/>
          <w:szCs w:val="20"/>
          <w:lang w:val="en-US"/>
        </w:rPr>
        <w:t xml:space="preserve"> </w:t>
      </w:r>
      <w:r w:rsidR="00142F3B" w:rsidRPr="00742806">
        <w:rPr>
          <w:rFonts w:ascii="Arial" w:hAnsi="Arial" w:cs="Arial"/>
          <w:sz w:val="20"/>
          <w:szCs w:val="20"/>
          <w:lang w:val="en-US"/>
        </w:rPr>
        <w:t>2.</w:t>
      </w:r>
      <w:r w:rsidR="006C4FF0">
        <w:rPr>
          <w:rFonts w:ascii="Arial" w:hAnsi="Arial" w:cs="Arial"/>
          <w:sz w:val="20"/>
          <w:szCs w:val="20"/>
          <w:lang w:val="en-US"/>
        </w:rPr>
        <w:t xml:space="preserve"> Using Mode 1, a</w:t>
      </w:r>
      <w:r w:rsidR="006C4FF0" w:rsidRPr="00B632F3">
        <w:rPr>
          <w:rFonts w:ascii="Arial" w:hAnsi="Arial" w:cs="Arial"/>
          <w:sz w:val="20"/>
          <w:szCs w:val="20"/>
          <w:lang w:val="en-US"/>
        </w:rPr>
        <w:t xml:space="preserve"> PDSCH UE can block a sRBG when scheduled in one of the RBGs within that sRBG.</w:t>
      </w:r>
    </w:p>
    <w:p w14:paraId="34C9DC12" w14:textId="6B04BD06" w:rsidR="002025E2" w:rsidRDefault="002025E2" w:rsidP="00142F3B">
      <w:pPr>
        <w:pStyle w:val="BodyText"/>
        <w:jc w:val="both"/>
        <w:rPr>
          <w:rFonts w:ascii="Arial" w:hAnsi="Arial" w:cs="Arial"/>
          <w:sz w:val="20"/>
          <w:szCs w:val="20"/>
          <w:lang w:val="en-US"/>
        </w:rPr>
      </w:pPr>
      <w:r>
        <w:rPr>
          <w:rFonts w:ascii="Arial" w:hAnsi="Arial" w:cs="Arial"/>
          <w:sz w:val="20"/>
          <w:szCs w:val="20"/>
          <w:lang w:val="en-US"/>
        </w:rPr>
        <w:t xml:space="preserve">With Mode 2 </w:t>
      </w:r>
      <w:r w:rsidR="008A0347">
        <w:rPr>
          <w:rFonts w:ascii="Arial" w:hAnsi="Arial" w:cs="Arial"/>
          <w:sz w:val="20"/>
          <w:szCs w:val="20"/>
          <w:lang w:val="en-US"/>
        </w:rPr>
        <w:t xml:space="preserve">or 3 </w:t>
      </w:r>
      <w:r>
        <w:rPr>
          <w:rFonts w:ascii="Arial" w:hAnsi="Arial" w:cs="Arial"/>
          <w:sz w:val="20"/>
          <w:szCs w:val="20"/>
          <w:lang w:val="en-US"/>
        </w:rPr>
        <w:t>combined with a</w:t>
      </w:r>
      <w:r w:rsidRPr="00B632F3">
        <w:rPr>
          <w:rFonts w:ascii="Arial" w:hAnsi="Arial" w:cs="Arial"/>
          <w:sz w:val="20"/>
          <w:szCs w:val="20"/>
          <w:lang w:val="en-US"/>
        </w:rPr>
        <w:t xml:space="preserve">n indication on “sPDSCH is mapped into or not”, </w:t>
      </w:r>
      <w:r>
        <w:rPr>
          <w:rFonts w:ascii="Arial" w:hAnsi="Arial" w:cs="Arial"/>
          <w:sz w:val="20"/>
          <w:szCs w:val="20"/>
          <w:lang w:val="en-US"/>
        </w:rPr>
        <w:t xml:space="preserve">i.e., </w:t>
      </w:r>
      <w:r w:rsidRPr="00B632F3">
        <w:rPr>
          <w:rFonts w:ascii="Arial" w:hAnsi="Arial" w:cs="Arial"/>
          <w:sz w:val="20"/>
          <w:szCs w:val="20"/>
          <w:lang w:val="en-US"/>
        </w:rPr>
        <w:t>a reuse scheme where the basic operation mode is to rate-match around the full RB set, and further indication specifying additional resources to use, the UE getting the sDCI in sCCE 0 can be told to also use sCCE 1-7 for sPDSCH.</w:t>
      </w:r>
    </w:p>
    <w:p w14:paraId="3A70DCD2" w14:textId="7249C021" w:rsidR="005F695B" w:rsidRPr="00742806" w:rsidRDefault="005F695B" w:rsidP="005F695B">
      <w:pPr>
        <w:pStyle w:val="Observation"/>
        <w:jc w:val="both"/>
        <w:rPr>
          <w:rFonts w:ascii="Arial" w:hAnsi="Arial" w:cs="Arial"/>
          <w:sz w:val="20"/>
          <w:szCs w:val="20"/>
          <w:lang w:val="en-US"/>
        </w:rPr>
      </w:pPr>
      <w:bookmarkStart w:id="68" w:name="_Toc498634185"/>
      <w:bookmarkStart w:id="69" w:name="_Toc498634881"/>
      <w:bookmarkStart w:id="70" w:name="_Toc498095656"/>
      <w:bookmarkStart w:id="71" w:name="_Toc498097246"/>
      <w:bookmarkStart w:id="72" w:name="_Toc498354609"/>
      <w:bookmarkStart w:id="73" w:name="_Toc498355045"/>
      <w:bookmarkStart w:id="74" w:name="_Toc498626721"/>
      <w:bookmarkStart w:id="75" w:name="_Toc498634186"/>
      <w:bookmarkStart w:id="76" w:name="_Toc498634882"/>
      <w:bookmarkStart w:id="77" w:name="_Toc498693711"/>
      <w:bookmarkStart w:id="78" w:name="_Toc498696591"/>
      <w:bookmarkStart w:id="79" w:name="_Toc498696784"/>
      <w:bookmarkStart w:id="80" w:name="_Toc498697107"/>
      <w:bookmarkStart w:id="81" w:name="_Toc498697790"/>
      <w:bookmarkStart w:id="82" w:name="_Toc498706015"/>
      <w:bookmarkEnd w:id="68"/>
      <w:bookmarkEnd w:id="69"/>
      <w:r w:rsidRPr="00742806">
        <w:rPr>
          <w:rFonts w:ascii="Arial" w:hAnsi="Arial" w:cs="Arial"/>
          <w:sz w:val="20"/>
          <w:szCs w:val="20"/>
          <w:lang w:val="en-US"/>
        </w:rPr>
        <w:t>A scheme rate</w:t>
      </w:r>
      <w:r w:rsidR="00CC7AD7">
        <w:rPr>
          <w:rFonts w:ascii="Arial" w:hAnsi="Arial" w:cs="Arial"/>
          <w:sz w:val="20"/>
          <w:szCs w:val="20"/>
          <w:lang w:val="en-US"/>
        </w:rPr>
        <w:t>-</w:t>
      </w:r>
      <w:r w:rsidRPr="00742806">
        <w:rPr>
          <w:rFonts w:ascii="Arial" w:hAnsi="Arial" w:cs="Arial"/>
          <w:sz w:val="20"/>
          <w:szCs w:val="20"/>
          <w:lang w:val="en-US"/>
        </w:rPr>
        <w:t>matchin</w:t>
      </w:r>
      <w:r w:rsidR="002D74D8" w:rsidRPr="00742806">
        <w:rPr>
          <w:rFonts w:ascii="Arial" w:hAnsi="Arial" w:cs="Arial"/>
          <w:sz w:val="20"/>
          <w:szCs w:val="20"/>
          <w:lang w:val="en-US"/>
        </w:rPr>
        <w:t>g</w:t>
      </w:r>
      <w:r w:rsidRPr="00742806">
        <w:rPr>
          <w:rFonts w:ascii="Arial" w:hAnsi="Arial" w:cs="Arial"/>
          <w:sz w:val="20"/>
          <w:szCs w:val="20"/>
          <w:lang w:val="en-US"/>
        </w:rPr>
        <w:t xml:space="preserve"> around a full RB set</w:t>
      </w:r>
      <w:r w:rsidR="002025E2">
        <w:rPr>
          <w:rFonts w:ascii="Arial" w:hAnsi="Arial" w:cs="Arial"/>
          <w:sz w:val="20"/>
          <w:szCs w:val="20"/>
          <w:lang w:val="en-US"/>
        </w:rPr>
        <w:t xml:space="preserve"> (Mode </w:t>
      </w:r>
      <w:r w:rsidR="008A0347">
        <w:rPr>
          <w:rFonts w:ascii="Arial" w:hAnsi="Arial" w:cs="Arial"/>
          <w:sz w:val="20"/>
          <w:szCs w:val="20"/>
          <w:lang w:val="en-US"/>
        </w:rPr>
        <w:t xml:space="preserve">2 or </w:t>
      </w:r>
      <w:r w:rsidR="002025E2">
        <w:rPr>
          <w:rFonts w:ascii="Arial" w:hAnsi="Arial" w:cs="Arial"/>
          <w:sz w:val="20"/>
          <w:szCs w:val="20"/>
          <w:lang w:val="en-US"/>
        </w:rPr>
        <w:t>3)</w:t>
      </w:r>
      <w:r w:rsidRPr="00742806">
        <w:rPr>
          <w:rFonts w:ascii="Arial" w:hAnsi="Arial" w:cs="Arial"/>
          <w:sz w:val="20"/>
          <w:szCs w:val="20"/>
          <w:lang w:val="en-US"/>
        </w:rPr>
        <w:t>, along with indication of what additional resources to map the sPDSCH into, will achieve better coexistence with legacy PDSCH than only rate</w:t>
      </w:r>
      <w:r w:rsidR="00CC7AD7">
        <w:rPr>
          <w:rFonts w:ascii="Arial" w:hAnsi="Arial" w:cs="Arial"/>
          <w:sz w:val="20"/>
          <w:szCs w:val="20"/>
          <w:lang w:val="en-US"/>
        </w:rPr>
        <w:t>-</w:t>
      </w:r>
      <w:r w:rsidRPr="00742806">
        <w:rPr>
          <w:rFonts w:ascii="Arial" w:hAnsi="Arial" w:cs="Arial"/>
          <w:sz w:val="20"/>
          <w:szCs w:val="20"/>
          <w:lang w:val="en-US"/>
        </w:rPr>
        <w:t>matching around scheduling sDCI</w:t>
      </w:r>
      <w:r w:rsidR="00E02B75">
        <w:rPr>
          <w:rFonts w:ascii="Arial" w:hAnsi="Arial" w:cs="Arial"/>
          <w:sz w:val="20"/>
          <w:szCs w:val="20"/>
          <w:lang w:val="en-US"/>
        </w:rPr>
        <w:t xml:space="preserve"> (Mode 1)</w:t>
      </w:r>
      <w:r w:rsidRPr="00742806">
        <w:rPr>
          <w:rFonts w:ascii="Arial" w:hAnsi="Arial" w:cs="Arial"/>
          <w:sz w:val="20"/>
          <w:szCs w:val="20"/>
          <w:lang w:val="en-US"/>
        </w:rPr>
        <w:t>.</w:t>
      </w:r>
      <w:bookmarkEnd w:id="70"/>
      <w:bookmarkEnd w:id="71"/>
      <w:bookmarkEnd w:id="72"/>
      <w:bookmarkEnd w:id="73"/>
      <w:bookmarkEnd w:id="74"/>
      <w:bookmarkEnd w:id="75"/>
      <w:bookmarkEnd w:id="76"/>
      <w:bookmarkEnd w:id="77"/>
      <w:bookmarkEnd w:id="78"/>
      <w:bookmarkEnd w:id="79"/>
      <w:bookmarkEnd w:id="80"/>
      <w:bookmarkEnd w:id="81"/>
      <w:bookmarkEnd w:id="82"/>
    </w:p>
    <w:p w14:paraId="1BC302DA" w14:textId="77777777" w:rsidR="005F695B" w:rsidRPr="00742806" w:rsidRDefault="005F695B" w:rsidP="00142F3B">
      <w:pPr>
        <w:pStyle w:val="BodyText"/>
        <w:jc w:val="both"/>
        <w:rPr>
          <w:rFonts w:ascii="Arial" w:hAnsi="Arial" w:cs="Arial"/>
          <w:sz w:val="20"/>
          <w:szCs w:val="20"/>
          <w:lang w:val="en-US"/>
        </w:rPr>
      </w:pPr>
    </w:p>
    <w:p w14:paraId="4ED00D35" w14:textId="77777777" w:rsidR="00E166D8" w:rsidRPr="00742806" w:rsidRDefault="00E166D8" w:rsidP="00742806">
      <w:pPr>
        <w:pStyle w:val="BodyText"/>
        <w:keepNext/>
        <w:jc w:val="center"/>
        <w:rPr>
          <w:lang w:val="en-US"/>
        </w:rPr>
      </w:pPr>
      <w:r w:rsidRPr="00DC6A03">
        <w:rPr>
          <w:noProof/>
          <w:lang w:eastAsia="sv-SE"/>
        </w:rPr>
        <w:drawing>
          <wp:inline distT="0" distB="0" distL="0" distR="0" wp14:anchorId="5D3B9227" wp14:editId="5162D867">
            <wp:extent cx="5438775" cy="172402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8775" cy="1724025"/>
                    </a:xfrm>
                    <a:prstGeom prst="rect">
                      <a:avLst/>
                    </a:prstGeom>
                    <a:noFill/>
                    <a:ln>
                      <a:noFill/>
                    </a:ln>
                  </pic:spPr>
                </pic:pic>
              </a:graphicData>
            </a:graphic>
          </wp:inline>
        </w:drawing>
      </w:r>
    </w:p>
    <w:p w14:paraId="1DB07A8D" w14:textId="6F852DA7" w:rsidR="00142F3B" w:rsidRPr="00EA64CE" w:rsidRDefault="00E166D8" w:rsidP="00742806">
      <w:pPr>
        <w:pStyle w:val="Caption"/>
        <w:rPr>
          <w:rFonts w:ascii="Arial" w:hAnsi="Arial" w:cs="Arial"/>
          <w:sz w:val="20"/>
          <w:szCs w:val="20"/>
          <w:lang w:val="en-US"/>
        </w:rPr>
      </w:pPr>
      <w:bookmarkStart w:id="83" w:name="_Ref498354125"/>
      <w:r w:rsidRPr="00EA64CE">
        <w:rPr>
          <w:rFonts w:ascii="Arial" w:hAnsi="Arial" w:cs="Arial"/>
          <w:sz w:val="20"/>
          <w:szCs w:val="20"/>
          <w:lang w:val="en-US"/>
        </w:rPr>
        <w:t xml:space="preserve">Figure </w:t>
      </w:r>
      <w:r w:rsidRPr="00EA64CE">
        <w:rPr>
          <w:rFonts w:ascii="Arial" w:hAnsi="Arial" w:cs="Arial"/>
          <w:sz w:val="20"/>
          <w:szCs w:val="20"/>
          <w:lang w:val="en-US"/>
        </w:rPr>
        <w:fldChar w:fldCharType="begin"/>
      </w:r>
      <w:r w:rsidRPr="00EA64CE">
        <w:rPr>
          <w:rFonts w:ascii="Arial" w:hAnsi="Arial" w:cs="Arial"/>
          <w:sz w:val="20"/>
          <w:szCs w:val="20"/>
          <w:lang w:val="en-US"/>
        </w:rPr>
        <w:instrText xml:space="preserve"> SEQ Figure \* ARABIC </w:instrText>
      </w:r>
      <w:r w:rsidRPr="00EA64CE">
        <w:rPr>
          <w:rFonts w:ascii="Arial" w:hAnsi="Arial" w:cs="Arial"/>
          <w:sz w:val="20"/>
          <w:szCs w:val="20"/>
          <w:lang w:val="en-US"/>
        </w:rPr>
        <w:fldChar w:fldCharType="separate"/>
      </w:r>
      <w:r w:rsidR="00CC7AD7">
        <w:rPr>
          <w:rFonts w:ascii="Arial" w:hAnsi="Arial" w:cs="Arial"/>
          <w:noProof/>
          <w:sz w:val="20"/>
          <w:szCs w:val="20"/>
          <w:lang w:val="en-US"/>
        </w:rPr>
        <w:t>1</w:t>
      </w:r>
      <w:r w:rsidRPr="00EA64CE">
        <w:rPr>
          <w:rFonts w:ascii="Arial" w:hAnsi="Arial" w:cs="Arial"/>
          <w:sz w:val="20"/>
          <w:szCs w:val="20"/>
          <w:lang w:val="en-US"/>
        </w:rPr>
        <w:fldChar w:fldCharType="end"/>
      </w:r>
      <w:bookmarkEnd w:id="83"/>
      <w:r w:rsidR="00E2171A" w:rsidRPr="00EA64CE">
        <w:rPr>
          <w:rFonts w:ascii="Arial" w:hAnsi="Arial" w:cs="Arial"/>
          <w:sz w:val="20"/>
          <w:szCs w:val="20"/>
          <w:lang w:val="en-US"/>
        </w:rPr>
        <w:t>. Co</w:t>
      </w:r>
      <w:r w:rsidR="00217E50" w:rsidRPr="00EA64CE">
        <w:rPr>
          <w:rFonts w:ascii="Arial" w:hAnsi="Arial" w:cs="Arial"/>
          <w:sz w:val="20"/>
          <w:szCs w:val="20"/>
          <w:lang w:val="en-US"/>
        </w:rPr>
        <w:t>e</w:t>
      </w:r>
      <w:r w:rsidR="00E2171A" w:rsidRPr="00EA64CE">
        <w:rPr>
          <w:rFonts w:ascii="Arial" w:hAnsi="Arial" w:cs="Arial"/>
          <w:sz w:val="20"/>
          <w:szCs w:val="20"/>
          <w:lang w:val="en-US"/>
        </w:rPr>
        <w:t>xistence with PDSCH will be more efficient when being able to map sPDSCH resources outside sRBG indicated by RA type 0 bitfield.</w:t>
      </w:r>
    </w:p>
    <w:p w14:paraId="23398A70" w14:textId="53079390" w:rsidR="00E2171A" w:rsidRPr="00742806" w:rsidRDefault="00CF20EE" w:rsidP="00742806">
      <w:pPr>
        <w:pStyle w:val="Heading4"/>
        <w:rPr>
          <w:lang w:val="en-US"/>
        </w:rPr>
      </w:pPr>
      <w:r w:rsidRPr="00742806">
        <w:rPr>
          <w:lang w:val="en-US"/>
        </w:rPr>
        <w:t>Rate</w:t>
      </w:r>
      <w:r w:rsidR="00CC7AD7">
        <w:rPr>
          <w:lang w:val="en-US"/>
        </w:rPr>
        <w:t>-</w:t>
      </w:r>
      <w:r w:rsidRPr="00742806">
        <w:rPr>
          <w:lang w:val="en-US"/>
        </w:rPr>
        <w:t>matching around one or two RB sets</w:t>
      </w:r>
    </w:p>
    <w:p w14:paraId="2D432870" w14:textId="7A1472DB" w:rsidR="00CF20EE" w:rsidRPr="00742806" w:rsidRDefault="00CF20EE" w:rsidP="00742806">
      <w:pPr>
        <w:rPr>
          <w:rFonts w:ascii="Arial" w:hAnsi="Arial" w:cs="Arial"/>
          <w:sz w:val="20"/>
          <w:szCs w:val="20"/>
          <w:lang w:val="en-US" w:eastAsia="zh-CN"/>
        </w:rPr>
      </w:pPr>
      <w:r w:rsidRPr="00742806">
        <w:rPr>
          <w:rFonts w:ascii="Arial" w:hAnsi="Arial" w:cs="Arial"/>
          <w:sz w:val="20"/>
          <w:szCs w:val="20"/>
          <w:lang w:val="en-US" w:eastAsia="zh-CN"/>
        </w:rPr>
        <w:t>Since we saw above that it is beneficial to first rate-match around a larger resource, and then map sPDSCH into unused resources, it can be considered how to handle the two different RB sets.</w:t>
      </w:r>
    </w:p>
    <w:p w14:paraId="5CCFD6CC" w14:textId="64B4DF31" w:rsidR="00AE0A6C" w:rsidRDefault="00CF20EE" w:rsidP="00742806">
      <w:pPr>
        <w:rPr>
          <w:rFonts w:ascii="Arial" w:hAnsi="Arial" w:cs="Arial"/>
          <w:sz w:val="20"/>
          <w:szCs w:val="20"/>
          <w:lang w:val="en-US" w:eastAsia="zh-CN"/>
        </w:rPr>
      </w:pPr>
      <w:r w:rsidRPr="00742806">
        <w:rPr>
          <w:rFonts w:ascii="Arial" w:hAnsi="Arial" w:cs="Arial"/>
          <w:sz w:val="20"/>
          <w:szCs w:val="20"/>
          <w:lang w:val="en-US" w:eastAsia="zh-CN"/>
        </w:rPr>
        <w:t>In order to indicate what resources to reuse, the unused resources where to map sPDSCH need to be signalled for all RB sets that have been rate</w:t>
      </w:r>
      <w:r w:rsidR="00CC7AD7">
        <w:rPr>
          <w:rFonts w:ascii="Arial" w:hAnsi="Arial" w:cs="Arial"/>
          <w:sz w:val="20"/>
          <w:szCs w:val="20"/>
          <w:lang w:val="en-US" w:eastAsia="zh-CN"/>
        </w:rPr>
        <w:t>-</w:t>
      </w:r>
      <w:r w:rsidRPr="00742806">
        <w:rPr>
          <w:rFonts w:ascii="Arial" w:hAnsi="Arial" w:cs="Arial"/>
          <w:sz w:val="20"/>
          <w:szCs w:val="20"/>
          <w:lang w:val="en-US" w:eastAsia="zh-CN"/>
        </w:rPr>
        <w:t>matched. If only rate</w:t>
      </w:r>
      <w:r w:rsidR="00CC7AD7">
        <w:rPr>
          <w:rFonts w:ascii="Arial" w:hAnsi="Arial" w:cs="Arial"/>
          <w:sz w:val="20"/>
          <w:szCs w:val="20"/>
          <w:lang w:val="en-US" w:eastAsia="zh-CN"/>
        </w:rPr>
        <w:t>-</w:t>
      </w:r>
      <w:r w:rsidRPr="00742806">
        <w:rPr>
          <w:rFonts w:ascii="Arial" w:hAnsi="Arial" w:cs="Arial"/>
          <w:sz w:val="20"/>
          <w:szCs w:val="20"/>
          <w:lang w:val="en-US" w:eastAsia="zh-CN"/>
        </w:rPr>
        <w:t>matching around the RB set carrying the schedul</w:t>
      </w:r>
      <w:r w:rsidR="008A0347">
        <w:rPr>
          <w:rFonts w:ascii="Arial" w:hAnsi="Arial" w:cs="Arial"/>
          <w:sz w:val="20"/>
          <w:szCs w:val="20"/>
          <w:lang w:val="en-US" w:eastAsia="zh-CN"/>
        </w:rPr>
        <w:t>i</w:t>
      </w:r>
      <w:r w:rsidRPr="00742806">
        <w:rPr>
          <w:rFonts w:ascii="Arial" w:hAnsi="Arial" w:cs="Arial"/>
          <w:sz w:val="20"/>
          <w:szCs w:val="20"/>
          <w:lang w:val="en-US" w:eastAsia="zh-CN"/>
        </w:rPr>
        <w:t xml:space="preserve">ng sDCI, </w:t>
      </w:r>
      <w:r w:rsidR="00AB6405" w:rsidRPr="00742806">
        <w:rPr>
          <w:rFonts w:ascii="Arial" w:hAnsi="Arial" w:cs="Arial"/>
          <w:sz w:val="20"/>
          <w:szCs w:val="20"/>
          <w:lang w:val="en-US" w:eastAsia="zh-CN"/>
        </w:rPr>
        <w:t>the amount of addit</w:t>
      </w:r>
      <w:r w:rsidR="00AE0A6C" w:rsidRPr="00742806">
        <w:rPr>
          <w:rFonts w:ascii="Arial" w:hAnsi="Arial" w:cs="Arial"/>
          <w:sz w:val="20"/>
          <w:szCs w:val="20"/>
          <w:lang w:val="en-US" w:eastAsia="zh-CN"/>
        </w:rPr>
        <w:t>ional L1 information can be limited, being only required for one of the sets.</w:t>
      </w:r>
    </w:p>
    <w:p w14:paraId="624E6F5B" w14:textId="6884ED89" w:rsidR="008A0347" w:rsidRPr="00B632F3" w:rsidRDefault="008A0347" w:rsidP="008A0347">
      <w:pPr>
        <w:pStyle w:val="Observation"/>
        <w:jc w:val="both"/>
        <w:rPr>
          <w:rFonts w:ascii="Arial" w:hAnsi="Arial" w:cs="Arial"/>
          <w:sz w:val="20"/>
          <w:szCs w:val="20"/>
          <w:lang w:val="en-US"/>
        </w:rPr>
      </w:pPr>
      <w:bookmarkStart w:id="84" w:name="_Toc498634187"/>
      <w:bookmarkStart w:id="85" w:name="_Toc498634883"/>
      <w:bookmarkStart w:id="86" w:name="_Toc498693712"/>
      <w:bookmarkStart w:id="87" w:name="_Toc498696592"/>
      <w:bookmarkStart w:id="88" w:name="_Toc498696785"/>
      <w:bookmarkStart w:id="89" w:name="_Toc498697108"/>
      <w:bookmarkStart w:id="90" w:name="_Toc498697791"/>
      <w:bookmarkStart w:id="91" w:name="_Toc498706016"/>
      <w:r>
        <w:rPr>
          <w:rFonts w:ascii="Arial" w:hAnsi="Arial" w:cs="Arial"/>
          <w:sz w:val="20"/>
          <w:szCs w:val="20"/>
          <w:lang w:val="en-US" w:eastAsia="zh-CN"/>
        </w:rPr>
        <w:t>Mode 3 is preferred compared to Mode 2, as t</w:t>
      </w:r>
      <w:r w:rsidRPr="00B632F3">
        <w:rPr>
          <w:rFonts w:ascii="Arial" w:hAnsi="Arial" w:cs="Arial"/>
          <w:sz w:val="20"/>
          <w:szCs w:val="20"/>
          <w:lang w:val="en-US" w:eastAsia="zh-CN"/>
        </w:rPr>
        <w:t xml:space="preserve">he amount of additional L1 information </w:t>
      </w:r>
      <w:r>
        <w:rPr>
          <w:rFonts w:ascii="Arial" w:hAnsi="Arial" w:cs="Arial"/>
          <w:sz w:val="20"/>
          <w:szCs w:val="20"/>
          <w:lang w:val="en-US" w:eastAsia="zh-CN"/>
        </w:rPr>
        <w:t>will</w:t>
      </w:r>
      <w:r w:rsidRPr="00B632F3">
        <w:rPr>
          <w:rFonts w:ascii="Arial" w:hAnsi="Arial" w:cs="Arial"/>
          <w:sz w:val="20"/>
          <w:szCs w:val="20"/>
          <w:lang w:val="en-US" w:eastAsia="zh-CN"/>
        </w:rPr>
        <w:t xml:space="preserve"> be limited</w:t>
      </w:r>
      <w:r>
        <w:rPr>
          <w:rFonts w:ascii="Arial" w:hAnsi="Arial" w:cs="Arial"/>
          <w:sz w:val="20"/>
          <w:szCs w:val="20"/>
          <w:lang w:val="en-US" w:eastAsia="zh-CN"/>
        </w:rPr>
        <w:t xml:space="preserve"> when o</w:t>
      </w:r>
      <w:r w:rsidRPr="00B632F3">
        <w:rPr>
          <w:rFonts w:ascii="Arial" w:hAnsi="Arial" w:cs="Arial"/>
          <w:sz w:val="20"/>
          <w:szCs w:val="20"/>
          <w:lang w:val="en-US" w:eastAsia="zh-CN"/>
        </w:rPr>
        <w:t>nly ratematching around the RB set carrying the schedul</w:t>
      </w:r>
      <w:r>
        <w:rPr>
          <w:rFonts w:ascii="Arial" w:hAnsi="Arial" w:cs="Arial"/>
          <w:sz w:val="20"/>
          <w:szCs w:val="20"/>
          <w:lang w:val="en-US" w:eastAsia="zh-CN"/>
        </w:rPr>
        <w:t>in</w:t>
      </w:r>
      <w:r w:rsidRPr="00B632F3">
        <w:rPr>
          <w:rFonts w:ascii="Arial" w:hAnsi="Arial" w:cs="Arial"/>
          <w:sz w:val="20"/>
          <w:szCs w:val="20"/>
          <w:lang w:val="en-US" w:eastAsia="zh-CN"/>
        </w:rPr>
        <w:t>g sDCI</w:t>
      </w:r>
      <w:bookmarkEnd w:id="84"/>
      <w:bookmarkEnd w:id="85"/>
      <w:bookmarkEnd w:id="86"/>
      <w:bookmarkEnd w:id="87"/>
      <w:r w:rsidR="00294D0E">
        <w:rPr>
          <w:rFonts w:ascii="Arial" w:hAnsi="Arial" w:cs="Arial"/>
          <w:sz w:val="20"/>
          <w:szCs w:val="20"/>
          <w:lang w:val="en-US" w:eastAsia="zh-CN"/>
        </w:rPr>
        <w:t>.</w:t>
      </w:r>
      <w:bookmarkEnd w:id="88"/>
      <w:bookmarkEnd w:id="89"/>
      <w:bookmarkEnd w:id="90"/>
      <w:bookmarkEnd w:id="91"/>
    </w:p>
    <w:p w14:paraId="381805E1" w14:textId="17E7D483" w:rsidR="008A0347" w:rsidRDefault="008A0347" w:rsidP="008A0347">
      <w:pPr>
        <w:pStyle w:val="Proposal"/>
        <w:jc w:val="both"/>
        <w:rPr>
          <w:rFonts w:ascii="Arial" w:hAnsi="Arial" w:cs="Arial"/>
          <w:sz w:val="20"/>
          <w:szCs w:val="20"/>
          <w:lang w:val="en-US"/>
        </w:rPr>
      </w:pPr>
      <w:bookmarkStart w:id="92" w:name="_Toc498634887"/>
      <w:bookmarkStart w:id="93" w:name="_Toc498634899"/>
      <w:bookmarkStart w:id="94" w:name="_Toc498634888"/>
      <w:bookmarkStart w:id="95" w:name="_Toc498634900"/>
      <w:bookmarkStart w:id="96" w:name="_Toc498634169"/>
      <w:bookmarkStart w:id="97" w:name="_Toc498634889"/>
      <w:bookmarkStart w:id="98" w:name="_Toc498634901"/>
      <w:bookmarkStart w:id="99" w:name="_Toc498686400"/>
      <w:bookmarkStart w:id="100" w:name="_Toc498693717"/>
      <w:bookmarkStart w:id="101" w:name="_Toc498696597"/>
      <w:bookmarkStart w:id="102" w:name="_Toc498696790"/>
      <w:bookmarkStart w:id="103" w:name="_Toc498697113"/>
      <w:bookmarkStart w:id="104" w:name="_Toc498697796"/>
      <w:bookmarkStart w:id="105" w:name="_Toc498706021"/>
      <w:bookmarkEnd w:id="92"/>
      <w:bookmarkEnd w:id="93"/>
      <w:bookmarkEnd w:id="94"/>
      <w:bookmarkEnd w:id="95"/>
      <w:r>
        <w:rPr>
          <w:rFonts w:ascii="Arial" w:hAnsi="Arial" w:cs="Arial"/>
          <w:sz w:val="20"/>
          <w:szCs w:val="20"/>
          <w:lang w:val="en-US"/>
        </w:rPr>
        <w:lastRenderedPageBreak/>
        <w:t xml:space="preserve">Mode 3, where the </w:t>
      </w:r>
      <w:r w:rsidRPr="00B632F3">
        <w:rPr>
          <w:rFonts w:ascii="Arial" w:hAnsi="Arial" w:cs="Arial"/>
          <w:sz w:val="20"/>
          <w:szCs w:val="20"/>
          <w:lang w:val="en-US"/>
        </w:rPr>
        <w:t>UE rate-matches around the whole sPDCCH RB set if sDCI scheduling the sPDSCH is found in the RB-set</w:t>
      </w:r>
      <w:r>
        <w:rPr>
          <w:rFonts w:ascii="Arial" w:hAnsi="Arial" w:cs="Arial"/>
          <w:sz w:val="20"/>
          <w:szCs w:val="20"/>
          <w:lang w:val="en-US"/>
        </w:rPr>
        <w:t xml:space="preserve">, is </w:t>
      </w:r>
      <w:r w:rsidR="007B1D9B">
        <w:rPr>
          <w:rFonts w:ascii="Arial" w:hAnsi="Arial" w:cs="Arial"/>
          <w:sz w:val="20"/>
          <w:szCs w:val="20"/>
          <w:lang w:val="en-US"/>
        </w:rPr>
        <w:t>selected</w:t>
      </w:r>
      <w:r>
        <w:rPr>
          <w:rFonts w:ascii="Arial" w:hAnsi="Arial" w:cs="Arial"/>
          <w:sz w:val="20"/>
          <w:szCs w:val="20"/>
          <w:lang w:val="en-US"/>
        </w:rPr>
        <w:t xml:space="preserve"> as operating mode, accompanied with a L1 reuse indication</w:t>
      </w:r>
      <w:r w:rsidRPr="00B632F3">
        <w:rPr>
          <w:rFonts w:ascii="Arial" w:hAnsi="Arial" w:cs="Arial"/>
          <w:sz w:val="20"/>
          <w:szCs w:val="20"/>
          <w:lang w:val="en-US"/>
        </w:rPr>
        <w:t>.</w:t>
      </w:r>
      <w:bookmarkEnd w:id="96"/>
      <w:bookmarkEnd w:id="97"/>
      <w:bookmarkEnd w:id="98"/>
      <w:bookmarkEnd w:id="99"/>
      <w:bookmarkEnd w:id="100"/>
      <w:bookmarkEnd w:id="101"/>
      <w:bookmarkEnd w:id="102"/>
      <w:bookmarkEnd w:id="103"/>
      <w:bookmarkEnd w:id="104"/>
      <w:bookmarkEnd w:id="105"/>
    </w:p>
    <w:p w14:paraId="4D55DF5B" w14:textId="77777777" w:rsidR="00D22837" w:rsidRDefault="00D22837" w:rsidP="00742806">
      <w:pPr>
        <w:pStyle w:val="Proposal"/>
        <w:numPr>
          <w:ilvl w:val="0"/>
          <w:numId w:val="0"/>
        </w:numPr>
        <w:ind w:left="1701" w:hanging="1701"/>
        <w:jc w:val="both"/>
        <w:rPr>
          <w:rFonts w:ascii="Arial" w:hAnsi="Arial" w:cs="Arial"/>
          <w:sz w:val="20"/>
          <w:szCs w:val="20"/>
          <w:lang w:val="en-US"/>
        </w:rPr>
      </w:pPr>
    </w:p>
    <w:p w14:paraId="15BE1978" w14:textId="5A03047E" w:rsidR="00CF20EE" w:rsidRPr="00742806" w:rsidRDefault="00AE0A6C" w:rsidP="00742806">
      <w:pPr>
        <w:rPr>
          <w:lang w:val="en-US" w:eastAsia="zh-CN"/>
        </w:rPr>
      </w:pPr>
      <w:r w:rsidRPr="00742806">
        <w:rPr>
          <w:rFonts w:ascii="Arial" w:hAnsi="Arial" w:cs="Arial"/>
          <w:sz w:val="20"/>
          <w:szCs w:val="20"/>
          <w:lang w:val="en-US" w:eastAsia="zh-CN"/>
        </w:rPr>
        <w:t>As pointed out in the summary of the email discussion</w:t>
      </w:r>
      <w:r w:rsidR="00584A77" w:rsidRPr="00742806">
        <w:rPr>
          <w:lang w:val="en-US" w:eastAsia="zh-CN"/>
        </w:rPr>
        <w:t xml:space="preserve"> </w:t>
      </w:r>
      <w:r w:rsidR="00584A77" w:rsidRPr="00742806">
        <w:rPr>
          <w:lang w:val="en-US" w:eastAsia="zh-CN"/>
        </w:rPr>
        <w:fldChar w:fldCharType="begin"/>
      </w:r>
      <w:r w:rsidR="00584A77" w:rsidRPr="00742806">
        <w:rPr>
          <w:lang w:val="en-US" w:eastAsia="zh-CN"/>
        </w:rPr>
        <w:instrText xml:space="preserve"> REF _Ref498095480 \r \h </w:instrText>
      </w:r>
      <w:r w:rsidR="002A6E24" w:rsidRPr="00742806">
        <w:rPr>
          <w:lang w:val="en-US" w:eastAsia="zh-CN"/>
        </w:rPr>
        <w:instrText xml:space="preserve"> \* MERGEFORMAT </w:instrText>
      </w:r>
      <w:r w:rsidR="00584A77" w:rsidRPr="00742806">
        <w:rPr>
          <w:lang w:val="en-US" w:eastAsia="zh-CN"/>
        </w:rPr>
      </w:r>
      <w:r w:rsidR="00584A77" w:rsidRPr="00742806">
        <w:rPr>
          <w:lang w:val="en-US" w:eastAsia="zh-CN"/>
        </w:rPr>
        <w:fldChar w:fldCharType="separate"/>
      </w:r>
      <w:r w:rsidR="00CC7AD7">
        <w:rPr>
          <w:lang w:val="en-US" w:eastAsia="zh-CN"/>
        </w:rPr>
        <w:t>[6]</w:t>
      </w:r>
      <w:r w:rsidR="00584A77" w:rsidRPr="00742806">
        <w:rPr>
          <w:lang w:val="en-US" w:eastAsia="zh-CN"/>
        </w:rPr>
        <w:fldChar w:fldCharType="end"/>
      </w:r>
      <w:r w:rsidRPr="00742806">
        <w:rPr>
          <w:lang w:val="en-US" w:eastAsia="zh-CN"/>
        </w:rPr>
        <w:t xml:space="preserve">, </w:t>
      </w:r>
      <w:r w:rsidRPr="00742806">
        <w:rPr>
          <w:rFonts w:ascii="Arial" w:hAnsi="Arial" w:cs="Arial"/>
          <w:sz w:val="20"/>
          <w:szCs w:val="20"/>
          <w:lang w:val="en-US" w:eastAsia="zh-CN"/>
        </w:rPr>
        <w:t xml:space="preserve">there might be situations where the two RB sets are overlapping, and </w:t>
      </w:r>
      <w:r w:rsidR="00233036" w:rsidRPr="00742806">
        <w:rPr>
          <w:rFonts w:ascii="Arial" w:hAnsi="Arial" w:cs="Arial"/>
          <w:sz w:val="20"/>
          <w:szCs w:val="20"/>
          <w:lang w:val="en-US" w:eastAsia="zh-CN"/>
        </w:rPr>
        <w:t xml:space="preserve">the UE needs to </w:t>
      </w:r>
      <w:r w:rsidR="00B50E84" w:rsidRPr="00742806">
        <w:rPr>
          <w:rFonts w:ascii="Arial" w:hAnsi="Arial" w:cs="Arial"/>
          <w:sz w:val="20"/>
          <w:szCs w:val="20"/>
          <w:lang w:val="en-US" w:eastAsia="zh-CN"/>
        </w:rPr>
        <w:t>distinguish where the sDCI belongs, to rate</w:t>
      </w:r>
      <w:r w:rsidR="00CC7AD7">
        <w:rPr>
          <w:rFonts w:ascii="Arial" w:hAnsi="Arial" w:cs="Arial"/>
          <w:sz w:val="20"/>
          <w:szCs w:val="20"/>
          <w:lang w:val="en-US" w:eastAsia="zh-CN"/>
        </w:rPr>
        <w:t>-</w:t>
      </w:r>
      <w:r w:rsidR="00B50E84" w:rsidRPr="00742806">
        <w:rPr>
          <w:rFonts w:ascii="Arial" w:hAnsi="Arial" w:cs="Arial"/>
          <w:sz w:val="20"/>
          <w:szCs w:val="20"/>
          <w:lang w:val="en-US" w:eastAsia="zh-CN"/>
        </w:rPr>
        <w:t>match around the correct RB set. A way of solving this is to use different RNTI for the two RB sets. E.g., the UE can use it</w:t>
      </w:r>
      <w:r w:rsidR="009F4096" w:rsidRPr="00742806">
        <w:rPr>
          <w:rFonts w:ascii="Arial" w:hAnsi="Arial" w:cs="Arial"/>
          <w:sz w:val="20"/>
          <w:szCs w:val="20"/>
          <w:lang w:val="en-US" w:eastAsia="zh-CN"/>
        </w:rPr>
        <w:t>s</w:t>
      </w:r>
      <w:r w:rsidR="00B50E84" w:rsidRPr="00742806">
        <w:rPr>
          <w:rFonts w:ascii="Arial" w:hAnsi="Arial" w:cs="Arial"/>
          <w:sz w:val="20"/>
          <w:szCs w:val="20"/>
          <w:lang w:val="en-US" w:eastAsia="zh-CN"/>
        </w:rPr>
        <w:t xml:space="preserve"> UE-specific RNTI for the first set, and for the second set use the RNTI where all bits are inverted. This will make sure that the UE can rate</w:t>
      </w:r>
      <w:r w:rsidR="00CC7AD7">
        <w:rPr>
          <w:rFonts w:ascii="Arial" w:hAnsi="Arial" w:cs="Arial"/>
          <w:sz w:val="20"/>
          <w:szCs w:val="20"/>
          <w:lang w:val="en-US" w:eastAsia="zh-CN"/>
        </w:rPr>
        <w:t>-</w:t>
      </w:r>
      <w:r w:rsidR="00B50E84" w:rsidRPr="00742806">
        <w:rPr>
          <w:rFonts w:ascii="Arial" w:hAnsi="Arial" w:cs="Arial"/>
          <w:sz w:val="20"/>
          <w:szCs w:val="20"/>
          <w:lang w:val="en-US" w:eastAsia="zh-CN"/>
        </w:rPr>
        <w:t>match around the correct RB set, without added complexity. The increased false detection probability of having two RNTIs is negligible, since already for PDCCH, more than one RNTI are being used</w:t>
      </w:r>
      <w:r w:rsidR="00B50E84" w:rsidRPr="00742806">
        <w:rPr>
          <w:lang w:val="en-US" w:eastAsia="zh-CN"/>
        </w:rPr>
        <w:t>.</w:t>
      </w:r>
    </w:p>
    <w:p w14:paraId="73041ED2" w14:textId="4CD2AC63" w:rsidR="00B50E84" w:rsidRPr="00742806" w:rsidRDefault="00B50E84" w:rsidP="00B50E84">
      <w:pPr>
        <w:pStyle w:val="Proposal"/>
        <w:jc w:val="both"/>
        <w:rPr>
          <w:rFonts w:ascii="Arial" w:hAnsi="Arial" w:cs="Arial"/>
          <w:sz w:val="20"/>
          <w:szCs w:val="20"/>
          <w:lang w:val="en-US"/>
        </w:rPr>
      </w:pPr>
      <w:bookmarkStart w:id="106" w:name="_Toc498095436"/>
      <w:bookmarkStart w:id="107" w:name="_Toc498095660"/>
      <w:bookmarkStart w:id="108" w:name="_Toc498097251"/>
      <w:bookmarkStart w:id="109" w:name="_Toc498354613"/>
      <w:bookmarkStart w:id="110" w:name="_Toc498355049"/>
      <w:bookmarkStart w:id="111" w:name="_Toc498626725"/>
      <w:bookmarkStart w:id="112" w:name="_Toc498634170"/>
      <w:bookmarkStart w:id="113" w:name="_Toc498634890"/>
      <w:bookmarkStart w:id="114" w:name="_Toc498634902"/>
      <w:bookmarkStart w:id="115" w:name="_Toc498686401"/>
      <w:bookmarkStart w:id="116" w:name="_Toc498693718"/>
      <w:bookmarkStart w:id="117" w:name="_Toc498696598"/>
      <w:bookmarkStart w:id="118" w:name="_Toc498696791"/>
      <w:bookmarkStart w:id="119" w:name="_Toc498697114"/>
      <w:bookmarkStart w:id="120" w:name="_Toc498697797"/>
      <w:bookmarkStart w:id="121" w:name="_Toc498706022"/>
      <w:r w:rsidRPr="00742806">
        <w:rPr>
          <w:rFonts w:ascii="Arial" w:hAnsi="Arial" w:cs="Arial"/>
          <w:sz w:val="20"/>
          <w:szCs w:val="20"/>
          <w:lang w:val="en-US"/>
        </w:rPr>
        <w:t>The UE has different RNTIs for the two sPDCCH RB sets, in order to be able to rate</w:t>
      </w:r>
      <w:r w:rsidR="00CC7AD7">
        <w:rPr>
          <w:rFonts w:ascii="Arial" w:hAnsi="Arial" w:cs="Arial"/>
          <w:sz w:val="20"/>
          <w:szCs w:val="20"/>
          <w:lang w:val="en-US"/>
        </w:rPr>
        <w:t>-</w:t>
      </w:r>
      <w:r w:rsidRPr="00742806">
        <w:rPr>
          <w:rFonts w:ascii="Arial" w:hAnsi="Arial" w:cs="Arial"/>
          <w:sz w:val="20"/>
          <w:szCs w:val="20"/>
          <w:lang w:val="en-US"/>
        </w:rPr>
        <w:t>match around the correct set.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AAC9648" w14:textId="6484719F" w:rsidR="00ED1978" w:rsidRPr="00742806" w:rsidRDefault="00B50E84" w:rsidP="0067036E">
      <w:pPr>
        <w:pStyle w:val="Heading3"/>
        <w:rPr>
          <w:lang w:val="en-US"/>
        </w:rPr>
      </w:pPr>
      <w:bookmarkStart w:id="122" w:name="_Toc498097252"/>
      <w:bookmarkStart w:id="123" w:name="_Toc498354614"/>
      <w:bookmarkStart w:id="124" w:name="_Toc498355050"/>
      <w:bookmarkStart w:id="125" w:name="_Toc498626726"/>
      <w:bookmarkStart w:id="126" w:name="_Toc498634171"/>
      <w:bookmarkStart w:id="127" w:name="_Toc498097253"/>
      <w:bookmarkStart w:id="128" w:name="_Toc498354615"/>
      <w:bookmarkStart w:id="129" w:name="_Toc498355051"/>
      <w:bookmarkStart w:id="130" w:name="_Toc498626727"/>
      <w:bookmarkStart w:id="131" w:name="_Toc498634172"/>
      <w:bookmarkStart w:id="132" w:name="_Toc498097254"/>
      <w:bookmarkStart w:id="133" w:name="_Toc498354616"/>
      <w:bookmarkStart w:id="134" w:name="_Toc498355052"/>
      <w:bookmarkStart w:id="135" w:name="_Toc498626728"/>
      <w:bookmarkStart w:id="136" w:name="_Toc498634173"/>
      <w:bookmarkStart w:id="137" w:name="_Toc498097255"/>
      <w:bookmarkStart w:id="138" w:name="_Toc498354617"/>
      <w:bookmarkStart w:id="139" w:name="_Toc498355053"/>
      <w:bookmarkStart w:id="140" w:name="_Toc498626729"/>
      <w:bookmarkStart w:id="141" w:name="_Toc498634174"/>
      <w:bookmarkStart w:id="142" w:name="_Toc498097256"/>
      <w:bookmarkStart w:id="143" w:name="_Toc498354618"/>
      <w:bookmarkStart w:id="144" w:name="_Toc498355054"/>
      <w:bookmarkStart w:id="145" w:name="_Toc498626730"/>
      <w:bookmarkStart w:id="146" w:name="_Toc498634175"/>
      <w:bookmarkStart w:id="147" w:name="_Toc498097257"/>
      <w:bookmarkStart w:id="148" w:name="_Toc498354619"/>
      <w:bookmarkStart w:id="149" w:name="_Toc498355055"/>
      <w:bookmarkStart w:id="150" w:name="_Toc498626731"/>
      <w:bookmarkStart w:id="151" w:name="_Toc498634176"/>
      <w:bookmarkStart w:id="152" w:name="_Ref49863119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742806">
        <w:rPr>
          <w:lang w:val="en-US"/>
        </w:rPr>
        <w:t>Details of reuse indication</w:t>
      </w:r>
      <w:bookmarkEnd w:id="152"/>
    </w:p>
    <w:p w14:paraId="23BB9165" w14:textId="5E7CA5BE" w:rsidR="007B1D9B" w:rsidRPr="00B632F3" w:rsidRDefault="007B1D9B" w:rsidP="007B1D9B">
      <w:pPr>
        <w:pStyle w:val="BodyText"/>
        <w:jc w:val="both"/>
        <w:rPr>
          <w:rFonts w:ascii="Arial" w:hAnsi="Arial" w:cs="Arial"/>
          <w:sz w:val="20"/>
          <w:szCs w:val="20"/>
          <w:lang w:val="en-US"/>
        </w:rPr>
      </w:pPr>
      <w:r>
        <w:rPr>
          <w:rFonts w:ascii="Arial" w:hAnsi="Arial" w:cs="Arial"/>
          <w:sz w:val="20"/>
          <w:szCs w:val="20"/>
          <w:lang w:val="en-US"/>
        </w:rPr>
        <w:t xml:space="preserve">Choosing Mode 3 as an operating mode, </w:t>
      </w:r>
      <w:r w:rsidRPr="00B632F3">
        <w:rPr>
          <w:rFonts w:ascii="Arial" w:hAnsi="Arial" w:cs="Arial"/>
          <w:sz w:val="20"/>
          <w:szCs w:val="20"/>
          <w:lang w:val="en-US"/>
        </w:rPr>
        <w:t>a DL UE is only scheduled resources within the sPDCCH resources if explicitly told so by an indicator in the sDCI message. The reuse of sPDCCH resources left unused can be done in the logical domain on sCCE level.</w:t>
      </w:r>
    </w:p>
    <w:p w14:paraId="6DC5A688" w14:textId="7236B1DD" w:rsidR="007B1D9B" w:rsidRPr="00B632F3" w:rsidRDefault="007B1D9B" w:rsidP="007B1D9B">
      <w:pPr>
        <w:pStyle w:val="Proposal"/>
        <w:jc w:val="both"/>
        <w:rPr>
          <w:rFonts w:ascii="Arial" w:hAnsi="Arial" w:cs="Arial"/>
          <w:sz w:val="20"/>
          <w:szCs w:val="20"/>
          <w:lang w:val="en-US"/>
        </w:rPr>
      </w:pPr>
      <w:bookmarkStart w:id="153" w:name="_Toc498634179"/>
      <w:bookmarkStart w:id="154" w:name="_Toc498634892"/>
      <w:bookmarkStart w:id="155" w:name="_Toc498634904"/>
      <w:bookmarkStart w:id="156" w:name="_Toc498686403"/>
      <w:bookmarkStart w:id="157" w:name="_Toc498693720"/>
      <w:bookmarkStart w:id="158" w:name="_Toc498696599"/>
      <w:bookmarkStart w:id="159" w:name="_Toc498696792"/>
      <w:bookmarkStart w:id="160" w:name="_Toc498697115"/>
      <w:bookmarkStart w:id="161" w:name="_Toc498697798"/>
      <w:bookmarkStart w:id="162" w:name="_Toc498706023"/>
      <w:r w:rsidRPr="00B632F3">
        <w:rPr>
          <w:rFonts w:ascii="Arial" w:hAnsi="Arial" w:cs="Arial"/>
          <w:sz w:val="20"/>
          <w:szCs w:val="20"/>
          <w:lang w:val="en-US"/>
        </w:rPr>
        <w:t xml:space="preserve">The DL sDCI contains an indicator of which remaining sPDCCH </w:t>
      </w:r>
      <w:r w:rsidR="002721B6">
        <w:rPr>
          <w:rFonts w:ascii="Arial" w:hAnsi="Arial" w:cs="Arial"/>
          <w:sz w:val="20"/>
          <w:szCs w:val="20"/>
          <w:lang w:val="en-US"/>
        </w:rPr>
        <w:t>sCCE</w:t>
      </w:r>
      <w:r w:rsidRPr="00B632F3">
        <w:rPr>
          <w:rFonts w:ascii="Arial" w:hAnsi="Arial" w:cs="Arial"/>
          <w:sz w:val="20"/>
          <w:szCs w:val="20"/>
          <w:lang w:val="en-US"/>
        </w:rPr>
        <w:t xml:space="preserve"> are used for sPDSCH</w:t>
      </w:r>
      <w:bookmarkEnd w:id="153"/>
      <w:bookmarkEnd w:id="154"/>
      <w:bookmarkEnd w:id="155"/>
      <w:bookmarkEnd w:id="156"/>
      <w:bookmarkEnd w:id="157"/>
      <w:bookmarkEnd w:id="158"/>
      <w:bookmarkEnd w:id="159"/>
      <w:bookmarkEnd w:id="160"/>
      <w:bookmarkEnd w:id="161"/>
      <w:bookmarkEnd w:id="162"/>
    </w:p>
    <w:p w14:paraId="3B985B44" w14:textId="7A701A89" w:rsidR="00E15CC8" w:rsidRPr="009D390D" w:rsidRDefault="005C4473" w:rsidP="00A517D0">
      <w:pPr>
        <w:pStyle w:val="BodyText"/>
        <w:jc w:val="both"/>
        <w:rPr>
          <w:rFonts w:ascii="Arial" w:hAnsi="Arial" w:cs="Arial"/>
          <w:sz w:val="20"/>
          <w:szCs w:val="20"/>
          <w:lang w:val="en-US"/>
        </w:rPr>
      </w:pPr>
      <w:r w:rsidRPr="00742806">
        <w:rPr>
          <w:rFonts w:ascii="Arial" w:hAnsi="Arial" w:cs="Arial"/>
          <w:sz w:val="20"/>
          <w:szCs w:val="20"/>
          <w:lang w:val="en-US"/>
        </w:rPr>
        <w:t xml:space="preserve">The locations to search for sPDCCH </w:t>
      </w:r>
      <w:r w:rsidR="008B57D1">
        <w:rPr>
          <w:rFonts w:ascii="Arial" w:hAnsi="Arial" w:cs="Arial"/>
          <w:sz w:val="20"/>
          <w:szCs w:val="20"/>
          <w:lang w:val="en-US"/>
        </w:rPr>
        <w:t>are</w:t>
      </w:r>
      <w:r w:rsidRPr="00742806">
        <w:rPr>
          <w:rFonts w:ascii="Arial" w:hAnsi="Arial" w:cs="Arial"/>
          <w:sz w:val="20"/>
          <w:szCs w:val="20"/>
          <w:lang w:val="en-US"/>
        </w:rPr>
        <w:t xml:space="preserve"> configured over RRC. Each user is configured with (at least) one sPDCCH set of locations to search for sDCI. These configurations can be separate for different UEs, or overlapping for two or more UEs. </w:t>
      </w:r>
      <w:r w:rsidR="00D872EB" w:rsidRPr="00742806">
        <w:rPr>
          <w:rFonts w:ascii="Arial" w:hAnsi="Arial" w:cs="Arial"/>
          <w:sz w:val="20"/>
          <w:szCs w:val="20"/>
          <w:lang w:val="en-US"/>
        </w:rPr>
        <w:t>Since the eNB should have</w:t>
      </w:r>
      <w:r w:rsidR="0053284C" w:rsidRPr="00742806">
        <w:rPr>
          <w:rFonts w:ascii="Arial" w:hAnsi="Arial" w:cs="Arial"/>
          <w:sz w:val="20"/>
          <w:szCs w:val="20"/>
          <w:lang w:val="en-US"/>
        </w:rPr>
        <w:t xml:space="preserve"> sufficient flexibility to</w:t>
      </w:r>
      <w:r w:rsidR="00D872EB" w:rsidRPr="00742806">
        <w:rPr>
          <w:rFonts w:ascii="Arial" w:hAnsi="Arial" w:cs="Arial"/>
          <w:sz w:val="20"/>
          <w:szCs w:val="20"/>
          <w:lang w:val="en-US"/>
        </w:rPr>
        <w:t xml:space="preserve"> assign the UE’s sPDCCH candidates </w:t>
      </w:r>
      <w:r w:rsidR="00D872EB" w:rsidRPr="00742806">
        <w:rPr>
          <w:rFonts w:ascii="Arial" w:hAnsi="Arial" w:cs="Arial"/>
          <w:sz w:val="20"/>
          <w:szCs w:val="20"/>
          <w:lang w:val="en-US"/>
        </w:rPr>
        <w:fldChar w:fldCharType="begin"/>
      </w:r>
      <w:r w:rsidR="00D872EB" w:rsidRPr="00742806">
        <w:rPr>
          <w:rFonts w:ascii="Arial" w:hAnsi="Arial" w:cs="Arial"/>
          <w:sz w:val="20"/>
          <w:szCs w:val="20"/>
          <w:lang w:val="en-US"/>
        </w:rPr>
        <w:instrText xml:space="preserve"> REF _Ref481097982 \r \h </w:instrText>
      </w:r>
      <w:r w:rsidR="00A517D0" w:rsidRPr="00742806">
        <w:rPr>
          <w:rFonts w:ascii="Arial" w:hAnsi="Arial" w:cs="Arial"/>
          <w:sz w:val="20"/>
          <w:szCs w:val="20"/>
          <w:lang w:val="en-US"/>
        </w:rPr>
        <w:instrText xml:space="preserve"> \* MERGEFORMAT </w:instrText>
      </w:r>
      <w:r w:rsidR="00D872EB" w:rsidRPr="00742806">
        <w:rPr>
          <w:rFonts w:ascii="Arial" w:hAnsi="Arial" w:cs="Arial"/>
          <w:sz w:val="20"/>
          <w:szCs w:val="20"/>
          <w:lang w:val="en-US"/>
        </w:rPr>
      </w:r>
      <w:r w:rsidR="00D872EB" w:rsidRPr="00742806">
        <w:rPr>
          <w:rFonts w:ascii="Arial" w:hAnsi="Arial" w:cs="Arial"/>
          <w:sz w:val="20"/>
          <w:szCs w:val="20"/>
          <w:lang w:val="en-US"/>
        </w:rPr>
        <w:fldChar w:fldCharType="separate"/>
      </w:r>
      <w:r w:rsidR="00CC7AD7">
        <w:rPr>
          <w:rFonts w:ascii="Arial" w:hAnsi="Arial" w:cs="Arial"/>
          <w:sz w:val="20"/>
          <w:szCs w:val="20"/>
          <w:lang w:val="en-US"/>
        </w:rPr>
        <w:t>[4]</w:t>
      </w:r>
      <w:r w:rsidR="00D872EB" w:rsidRPr="00742806">
        <w:rPr>
          <w:rFonts w:ascii="Arial" w:hAnsi="Arial" w:cs="Arial"/>
          <w:sz w:val="20"/>
          <w:szCs w:val="20"/>
          <w:lang w:val="en-US"/>
        </w:rPr>
        <w:fldChar w:fldCharType="end"/>
      </w:r>
      <w:r w:rsidR="00D872EB" w:rsidRPr="00742806">
        <w:rPr>
          <w:rFonts w:ascii="Arial" w:hAnsi="Arial" w:cs="Arial"/>
          <w:sz w:val="20"/>
          <w:szCs w:val="20"/>
          <w:lang w:val="en-US"/>
        </w:rPr>
        <w:t xml:space="preserve">, the </w:t>
      </w:r>
      <w:r w:rsidR="008129FB" w:rsidRPr="00742806">
        <w:rPr>
          <w:rFonts w:ascii="Arial" w:hAnsi="Arial" w:cs="Arial"/>
          <w:sz w:val="20"/>
          <w:szCs w:val="20"/>
          <w:lang w:val="en-US"/>
        </w:rPr>
        <w:t xml:space="preserve">used sPDCCH </w:t>
      </w:r>
      <w:r w:rsidR="00D872EB" w:rsidRPr="00742806">
        <w:rPr>
          <w:rFonts w:ascii="Arial" w:hAnsi="Arial" w:cs="Arial"/>
          <w:sz w:val="20"/>
          <w:szCs w:val="20"/>
          <w:lang w:val="en-US"/>
        </w:rPr>
        <w:t>candidates</w:t>
      </w:r>
      <w:r w:rsidR="008129FB" w:rsidRPr="00742806">
        <w:rPr>
          <w:rFonts w:ascii="Arial" w:hAnsi="Arial" w:cs="Arial"/>
          <w:sz w:val="20"/>
          <w:szCs w:val="20"/>
          <w:lang w:val="en-US"/>
        </w:rPr>
        <w:t xml:space="preserve"> for different UEs</w:t>
      </w:r>
      <w:r w:rsidR="00D872EB" w:rsidRPr="00742806">
        <w:rPr>
          <w:rFonts w:ascii="Arial" w:hAnsi="Arial" w:cs="Arial"/>
          <w:sz w:val="20"/>
          <w:szCs w:val="20"/>
          <w:lang w:val="en-US"/>
        </w:rPr>
        <w:t xml:space="preserve"> may be placed in different positions</w:t>
      </w:r>
      <w:r w:rsidR="0022160C" w:rsidRPr="00742806">
        <w:rPr>
          <w:rFonts w:ascii="Arial" w:hAnsi="Arial" w:cs="Arial"/>
          <w:sz w:val="20"/>
          <w:szCs w:val="20"/>
          <w:lang w:val="en-US"/>
        </w:rPr>
        <w:t xml:space="preserve"> within the sPDCCH RB set</w:t>
      </w:r>
      <w:r w:rsidR="00D872EB" w:rsidRPr="00742806">
        <w:rPr>
          <w:rFonts w:ascii="Arial" w:hAnsi="Arial" w:cs="Arial"/>
          <w:sz w:val="20"/>
          <w:szCs w:val="20"/>
          <w:lang w:val="en-US"/>
        </w:rPr>
        <w:t xml:space="preserve"> rather than</w:t>
      </w:r>
      <w:r w:rsidR="008129FB" w:rsidRPr="00742806">
        <w:rPr>
          <w:rFonts w:ascii="Arial" w:hAnsi="Arial" w:cs="Arial"/>
          <w:sz w:val="20"/>
          <w:szCs w:val="20"/>
          <w:lang w:val="en-US"/>
        </w:rPr>
        <w:t xml:space="preserve"> </w:t>
      </w:r>
      <w:r w:rsidR="00D872EB" w:rsidRPr="00742806">
        <w:rPr>
          <w:rFonts w:ascii="Arial" w:hAnsi="Arial" w:cs="Arial"/>
          <w:sz w:val="20"/>
          <w:szCs w:val="20"/>
          <w:lang w:val="en-US"/>
        </w:rPr>
        <w:t>consecutively.</w:t>
      </w:r>
      <w:r w:rsidR="0022160C" w:rsidRPr="00742806">
        <w:rPr>
          <w:rFonts w:ascii="Arial" w:hAnsi="Arial" w:cs="Arial"/>
          <w:sz w:val="20"/>
          <w:szCs w:val="20"/>
          <w:lang w:val="en-US"/>
        </w:rPr>
        <w:t xml:space="preserve"> </w:t>
      </w:r>
      <w:r w:rsidR="008129FB" w:rsidRPr="00742806">
        <w:rPr>
          <w:rFonts w:ascii="Arial" w:hAnsi="Arial" w:cs="Arial"/>
          <w:sz w:val="20"/>
          <w:szCs w:val="20"/>
          <w:lang w:val="en-US"/>
        </w:rPr>
        <w:t xml:space="preserve">It can look as depicted in </w:t>
      </w:r>
      <w:r w:rsidRPr="00742806">
        <w:rPr>
          <w:rFonts w:ascii="Arial" w:hAnsi="Arial" w:cs="Arial"/>
          <w:sz w:val="20"/>
          <w:szCs w:val="20"/>
          <w:lang w:val="en-US"/>
        </w:rPr>
        <w:fldChar w:fldCharType="begin"/>
      </w:r>
      <w:r w:rsidRPr="00742806">
        <w:rPr>
          <w:rFonts w:ascii="Arial" w:hAnsi="Arial" w:cs="Arial"/>
          <w:sz w:val="20"/>
          <w:szCs w:val="20"/>
          <w:lang w:val="en-US"/>
        </w:rPr>
        <w:instrText xml:space="preserve"> REF _Ref490229915 \h </w:instrText>
      </w:r>
      <w:r w:rsidR="00A517D0" w:rsidRPr="00742806">
        <w:rPr>
          <w:rFonts w:ascii="Arial" w:hAnsi="Arial" w:cs="Arial"/>
          <w:sz w:val="20"/>
          <w:szCs w:val="20"/>
          <w:lang w:val="en-US"/>
        </w:rPr>
        <w:instrText xml:space="preserve"> \* MERGEFORMAT </w:instrText>
      </w:r>
      <w:r w:rsidRPr="00742806">
        <w:rPr>
          <w:rFonts w:ascii="Arial" w:hAnsi="Arial" w:cs="Arial"/>
          <w:sz w:val="20"/>
          <w:szCs w:val="20"/>
          <w:lang w:val="en-US"/>
        </w:rPr>
      </w:r>
      <w:r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2</w:t>
      </w:r>
      <w:r w:rsidRPr="00742806">
        <w:rPr>
          <w:rFonts w:ascii="Arial" w:hAnsi="Arial" w:cs="Arial"/>
          <w:sz w:val="20"/>
          <w:szCs w:val="20"/>
          <w:lang w:val="en-US"/>
        </w:rPr>
        <w:fldChar w:fldCharType="end"/>
      </w:r>
      <w:r w:rsidR="008129FB" w:rsidRPr="00742806">
        <w:rPr>
          <w:rFonts w:ascii="Arial" w:hAnsi="Arial" w:cs="Arial"/>
          <w:sz w:val="20"/>
          <w:szCs w:val="20"/>
          <w:lang w:val="en-US"/>
        </w:rPr>
        <w:t xml:space="preserve"> for </w:t>
      </w:r>
      <w:r w:rsidR="00AF3078" w:rsidRPr="00742806">
        <w:rPr>
          <w:rFonts w:ascii="Arial" w:hAnsi="Arial" w:cs="Arial"/>
          <w:sz w:val="20"/>
          <w:szCs w:val="20"/>
          <w:lang w:val="en-US"/>
        </w:rPr>
        <w:t>a sPDCCH RB set of 8 sCC</w:t>
      </w:r>
      <w:r w:rsidR="008129FB" w:rsidRPr="00742806">
        <w:rPr>
          <w:rFonts w:ascii="Arial" w:hAnsi="Arial" w:cs="Arial"/>
          <w:sz w:val="20"/>
          <w:szCs w:val="20"/>
          <w:lang w:val="en-US"/>
        </w:rPr>
        <w:t>E</w:t>
      </w:r>
      <w:r w:rsidR="00E15CC8" w:rsidRPr="00742806">
        <w:rPr>
          <w:rFonts w:ascii="Arial" w:hAnsi="Arial" w:cs="Arial"/>
          <w:sz w:val="20"/>
          <w:szCs w:val="20"/>
          <w:lang w:val="en-US"/>
        </w:rPr>
        <w:t>.</w:t>
      </w:r>
      <w:r w:rsidR="008129FB" w:rsidRPr="00742806">
        <w:rPr>
          <w:rFonts w:ascii="Arial" w:hAnsi="Arial" w:cs="Arial"/>
          <w:sz w:val="20"/>
          <w:szCs w:val="20"/>
          <w:lang w:val="en-US"/>
        </w:rPr>
        <w:t xml:space="preserve"> In t</w:t>
      </w:r>
      <w:r w:rsidR="00AF3078" w:rsidRPr="00742806">
        <w:rPr>
          <w:rFonts w:ascii="Arial" w:hAnsi="Arial" w:cs="Arial"/>
          <w:sz w:val="20"/>
          <w:szCs w:val="20"/>
          <w:lang w:val="en-US"/>
        </w:rPr>
        <w:t>his</w:t>
      </w:r>
      <w:r w:rsidR="008129FB" w:rsidRPr="00742806">
        <w:rPr>
          <w:rFonts w:ascii="Arial" w:hAnsi="Arial" w:cs="Arial"/>
          <w:sz w:val="20"/>
          <w:szCs w:val="20"/>
          <w:lang w:val="en-US"/>
        </w:rPr>
        <w:t xml:space="preserve"> example, the</w:t>
      </w:r>
      <w:r w:rsidR="00AF3078" w:rsidRPr="00742806">
        <w:rPr>
          <w:rFonts w:ascii="Arial" w:hAnsi="Arial" w:cs="Arial"/>
          <w:sz w:val="20"/>
          <w:szCs w:val="20"/>
          <w:lang w:val="en-US"/>
        </w:rPr>
        <w:t xml:space="preserve"> sPDCCH RB set is shared between three users: UE1, UE2 and UE3. UE1 gets an AL1 sPDCCH located in sCCE#</w:t>
      </w:r>
      <w:r w:rsidR="00673716" w:rsidRPr="00742806">
        <w:rPr>
          <w:rFonts w:ascii="Arial" w:hAnsi="Arial" w:cs="Arial"/>
          <w:sz w:val="20"/>
          <w:szCs w:val="20"/>
          <w:lang w:val="en-US"/>
        </w:rPr>
        <w:t>5</w:t>
      </w:r>
      <w:r w:rsidR="00AF3078" w:rsidRPr="00742806">
        <w:rPr>
          <w:rFonts w:ascii="Arial" w:hAnsi="Arial" w:cs="Arial"/>
          <w:sz w:val="20"/>
          <w:szCs w:val="20"/>
          <w:lang w:val="en-US"/>
        </w:rPr>
        <w:t xml:space="preserve"> containing a DL assignment, UE2 gets an AL</w:t>
      </w:r>
      <w:r w:rsidR="00673716" w:rsidRPr="00742806">
        <w:rPr>
          <w:rFonts w:ascii="Arial" w:hAnsi="Arial" w:cs="Arial"/>
          <w:sz w:val="20"/>
          <w:szCs w:val="20"/>
          <w:lang w:val="en-US"/>
        </w:rPr>
        <w:t>1</w:t>
      </w:r>
      <w:r w:rsidR="00AF3078" w:rsidRPr="00742806">
        <w:rPr>
          <w:rFonts w:ascii="Arial" w:hAnsi="Arial" w:cs="Arial"/>
          <w:sz w:val="20"/>
          <w:szCs w:val="20"/>
          <w:lang w:val="en-US"/>
        </w:rPr>
        <w:t xml:space="preserve"> sPDCCH located in sCCE#4 </w:t>
      </w:r>
      <w:r w:rsidR="00AF3078" w:rsidRPr="009D390D">
        <w:rPr>
          <w:rFonts w:ascii="Arial" w:hAnsi="Arial" w:cs="Arial"/>
          <w:sz w:val="20"/>
          <w:szCs w:val="20"/>
          <w:lang w:val="en-US"/>
        </w:rPr>
        <w:t>containing an UL grant, and UE</w:t>
      </w:r>
      <w:r w:rsidR="00673716" w:rsidRPr="009D390D">
        <w:rPr>
          <w:rFonts w:ascii="Arial" w:hAnsi="Arial" w:cs="Arial"/>
          <w:sz w:val="20"/>
          <w:szCs w:val="20"/>
          <w:lang w:val="en-US"/>
        </w:rPr>
        <w:t>3</w:t>
      </w:r>
      <w:r w:rsidR="00AF3078" w:rsidRPr="009D390D">
        <w:rPr>
          <w:rFonts w:ascii="Arial" w:hAnsi="Arial" w:cs="Arial"/>
          <w:sz w:val="20"/>
          <w:szCs w:val="20"/>
          <w:lang w:val="en-US"/>
        </w:rPr>
        <w:t xml:space="preserve"> gets an AL</w:t>
      </w:r>
      <w:r w:rsidR="00673716" w:rsidRPr="009D390D">
        <w:rPr>
          <w:rFonts w:ascii="Arial" w:hAnsi="Arial" w:cs="Arial"/>
          <w:sz w:val="20"/>
          <w:szCs w:val="20"/>
          <w:lang w:val="en-US"/>
        </w:rPr>
        <w:t>1</w:t>
      </w:r>
      <w:r w:rsidR="00AF3078" w:rsidRPr="009D390D">
        <w:rPr>
          <w:rFonts w:ascii="Arial" w:hAnsi="Arial" w:cs="Arial"/>
          <w:sz w:val="20"/>
          <w:szCs w:val="20"/>
          <w:lang w:val="en-US"/>
        </w:rPr>
        <w:t xml:space="preserve"> sPDCCH located in sCCEs#</w:t>
      </w:r>
      <w:r w:rsidR="00673716" w:rsidRPr="009D390D">
        <w:rPr>
          <w:rFonts w:ascii="Arial" w:hAnsi="Arial" w:cs="Arial"/>
          <w:sz w:val="20"/>
          <w:szCs w:val="20"/>
          <w:lang w:val="en-US"/>
        </w:rPr>
        <w:t>2</w:t>
      </w:r>
      <w:r w:rsidR="00AF3078" w:rsidRPr="009D390D">
        <w:rPr>
          <w:rFonts w:ascii="Arial" w:hAnsi="Arial" w:cs="Arial"/>
          <w:sz w:val="20"/>
          <w:szCs w:val="20"/>
          <w:lang w:val="en-US"/>
        </w:rPr>
        <w:t xml:space="preserve"> containing a DL assignment. </w:t>
      </w:r>
    </w:p>
    <w:p w14:paraId="3584D57E" w14:textId="15918916" w:rsidR="005C4473" w:rsidRPr="009D390D" w:rsidRDefault="005C4473" w:rsidP="00A517D0">
      <w:pPr>
        <w:pStyle w:val="BodyText"/>
        <w:jc w:val="both"/>
        <w:rPr>
          <w:rFonts w:ascii="Arial" w:hAnsi="Arial" w:cs="Arial"/>
          <w:sz w:val="20"/>
          <w:szCs w:val="20"/>
          <w:lang w:val="en-US"/>
        </w:rPr>
      </w:pPr>
      <w:r w:rsidRPr="00EA64CE">
        <w:rPr>
          <w:rFonts w:ascii="Arial" w:hAnsi="Arial" w:cs="Arial"/>
          <w:sz w:val="20"/>
          <w:szCs w:val="20"/>
        </w:rPr>
        <w:fldChar w:fldCharType="begin"/>
      </w:r>
      <w:r w:rsidRPr="00CC7AD7">
        <w:rPr>
          <w:rFonts w:ascii="Arial" w:hAnsi="Arial" w:cs="Arial"/>
          <w:sz w:val="20"/>
          <w:szCs w:val="20"/>
          <w:lang w:val="en-US"/>
        </w:rPr>
        <w:instrText xml:space="preserve"> REF _Ref490229915 \h </w:instrText>
      </w:r>
      <w:r w:rsidR="00A517D0" w:rsidRPr="00CC7AD7">
        <w:rPr>
          <w:rFonts w:ascii="Arial" w:hAnsi="Arial" w:cs="Arial"/>
          <w:sz w:val="20"/>
          <w:szCs w:val="20"/>
          <w:lang w:val="en-US"/>
        </w:rPr>
        <w:instrText xml:space="preserve"> \* MERGEFORMAT </w:instrText>
      </w:r>
      <w:r w:rsidRPr="00EA64CE">
        <w:rPr>
          <w:rFonts w:ascii="Arial" w:hAnsi="Arial" w:cs="Arial"/>
          <w:sz w:val="20"/>
          <w:szCs w:val="20"/>
        </w:rPr>
      </w:r>
      <w:r w:rsidRPr="00EA64CE">
        <w:rPr>
          <w:rFonts w:ascii="Arial" w:hAnsi="Arial" w:cs="Arial"/>
          <w:sz w:val="20"/>
          <w:szCs w:val="20"/>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2</w:t>
      </w:r>
      <w:r w:rsidRPr="00EA64CE">
        <w:rPr>
          <w:rFonts w:ascii="Arial" w:hAnsi="Arial" w:cs="Arial"/>
          <w:sz w:val="20"/>
          <w:szCs w:val="20"/>
        </w:rPr>
        <w:fldChar w:fldCharType="end"/>
      </w:r>
      <w:r w:rsidRPr="00CC7AD7">
        <w:rPr>
          <w:rFonts w:ascii="Arial" w:hAnsi="Arial" w:cs="Arial"/>
          <w:sz w:val="20"/>
          <w:szCs w:val="20"/>
          <w:lang w:val="en-US"/>
        </w:rPr>
        <w:t xml:space="preserve"> shows</w:t>
      </w:r>
      <w:r w:rsidRPr="009D390D">
        <w:rPr>
          <w:rFonts w:ascii="Arial" w:hAnsi="Arial" w:cs="Arial"/>
          <w:sz w:val="20"/>
          <w:szCs w:val="20"/>
          <w:lang w:val="en-US"/>
        </w:rPr>
        <w:t xml:space="preserve"> the configured resources in the logical sCCE domain. Then, each sCCE is mapped to a number of sREG</w:t>
      </w:r>
      <w:r w:rsidR="0067036E" w:rsidRPr="009D390D">
        <w:rPr>
          <w:rFonts w:ascii="Arial" w:hAnsi="Arial" w:cs="Arial"/>
          <w:sz w:val="20"/>
          <w:szCs w:val="20"/>
          <w:lang w:val="en-US"/>
        </w:rPr>
        <w:t>s</w:t>
      </w:r>
      <w:r w:rsidRPr="009D390D">
        <w:rPr>
          <w:rFonts w:ascii="Arial" w:hAnsi="Arial" w:cs="Arial"/>
          <w:sz w:val="20"/>
          <w:szCs w:val="20"/>
          <w:lang w:val="en-US"/>
        </w:rPr>
        <w:t xml:space="preserve"> (</w:t>
      </w:r>
      <w:r w:rsidR="003649FF" w:rsidRPr="009D390D">
        <w:rPr>
          <w:rFonts w:ascii="Arial" w:hAnsi="Arial" w:cs="Arial"/>
          <w:sz w:val="20"/>
          <w:szCs w:val="20"/>
          <w:lang w:val="en-US"/>
        </w:rPr>
        <w:t xml:space="preserve">e.g. </w:t>
      </w:r>
      <w:r w:rsidRPr="009D390D">
        <w:rPr>
          <w:rFonts w:ascii="Arial" w:hAnsi="Arial" w:cs="Arial"/>
          <w:sz w:val="20"/>
          <w:szCs w:val="20"/>
          <w:lang w:val="en-US"/>
        </w:rPr>
        <w:t>4</w:t>
      </w:r>
      <w:r w:rsidR="003649FF" w:rsidRPr="009D390D">
        <w:rPr>
          <w:rFonts w:ascii="Arial" w:hAnsi="Arial" w:cs="Arial"/>
          <w:sz w:val="20"/>
          <w:szCs w:val="20"/>
          <w:lang w:val="en-US"/>
        </w:rPr>
        <w:t xml:space="preserve"> sREG/sCCE for CRS-based sPDCCH</w:t>
      </w:r>
      <w:r w:rsidRPr="009D390D">
        <w:rPr>
          <w:rFonts w:ascii="Arial" w:hAnsi="Arial" w:cs="Arial"/>
          <w:sz w:val="20"/>
          <w:szCs w:val="20"/>
          <w:lang w:val="en-US"/>
        </w:rPr>
        <w:t xml:space="preserve">) at different </w:t>
      </w:r>
      <w:r w:rsidR="004B3A53" w:rsidRPr="009D390D">
        <w:rPr>
          <w:rFonts w:ascii="Arial" w:hAnsi="Arial" w:cs="Arial"/>
          <w:sz w:val="20"/>
          <w:szCs w:val="20"/>
          <w:lang w:val="en-US"/>
        </w:rPr>
        <w:t xml:space="preserve">frequency </w:t>
      </w:r>
      <w:r w:rsidRPr="009D390D">
        <w:rPr>
          <w:rFonts w:ascii="Arial" w:hAnsi="Arial" w:cs="Arial"/>
          <w:sz w:val="20"/>
          <w:szCs w:val="20"/>
          <w:lang w:val="en-US"/>
        </w:rPr>
        <w:t>positions. This is done in different ways depending on e.g. localized and distributed placement</w:t>
      </w:r>
      <w:r w:rsidR="0067036E" w:rsidRPr="009D390D">
        <w:rPr>
          <w:rFonts w:ascii="Arial" w:hAnsi="Arial" w:cs="Arial"/>
          <w:sz w:val="20"/>
          <w:szCs w:val="20"/>
          <w:lang w:val="en-US"/>
        </w:rPr>
        <w:t>, as will be shown further below.</w:t>
      </w:r>
    </w:p>
    <w:p w14:paraId="04344DC7" w14:textId="57A191E0" w:rsidR="00E15CC8" w:rsidRPr="00742806" w:rsidRDefault="00E15CC8" w:rsidP="00A517D0">
      <w:pPr>
        <w:jc w:val="both"/>
        <w:rPr>
          <w:rFonts w:ascii="Arial" w:hAnsi="Arial" w:cs="Arial"/>
          <w:sz w:val="20"/>
          <w:szCs w:val="20"/>
          <w:lang w:val="en-US"/>
        </w:rPr>
      </w:pPr>
    </w:p>
    <w:p w14:paraId="2EE0C2E8" w14:textId="57BEAF96" w:rsidR="005654DC" w:rsidRPr="00742806" w:rsidRDefault="00BD7CBA" w:rsidP="00A517D0">
      <w:pPr>
        <w:keepNext/>
        <w:jc w:val="center"/>
        <w:rPr>
          <w:rFonts w:ascii="Arial" w:hAnsi="Arial" w:cs="Arial"/>
          <w:sz w:val="20"/>
          <w:szCs w:val="20"/>
          <w:lang w:val="en-US"/>
        </w:rPr>
      </w:pPr>
      <w:r w:rsidRPr="00DC6A03">
        <w:rPr>
          <w:rFonts w:ascii="Arial" w:hAnsi="Arial" w:cs="Arial"/>
          <w:noProof/>
          <w:sz w:val="20"/>
          <w:szCs w:val="20"/>
          <w:lang w:eastAsia="sv-SE"/>
        </w:rPr>
        <w:drawing>
          <wp:inline distT="0" distB="0" distL="0" distR="0" wp14:anchorId="43795826" wp14:editId="591296F4">
            <wp:extent cx="6120765" cy="274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74865"/>
                    </a:xfrm>
                    <a:prstGeom prst="rect">
                      <a:avLst/>
                    </a:prstGeom>
                    <a:noFill/>
                    <a:ln>
                      <a:noFill/>
                    </a:ln>
                  </pic:spPr>
                </pic:pic>
              </a:graphicData>
            </a:graphic>
          </wp:inline>
        </w:drawing>
      </w:r>
    </w:p>
    <w:p w14:paraId="6C661CB5" w14:textId="0300870E" w:rsidR="00AF3078" w:rsidRPr="00742806" w:rsidRDefault="005654DC" w:rsidP="00A517D0">
      <w:pPr>
        <w:pStyle w:val="Caption"/>
        <w:rPr>
          <w:rFonts w:ascii="Arial" w:hAnsi="Arial" w:cs="Arial"/>
          <w:sz w:val="20"/>
          <w:szCs w:val="20"/>
          <w:lang w:val="en-US"/>
        </w:rPr>
      </w:pPr>
      <w:bookmarkStart w:id="163" w:name="_Ref490229915"/>
      <w:r w:rsidRPr="00742806">
        <w:rPr>
          <w:rFonts w:ascii="Arial" w:hAnsi="Arial" w:cs="Arial"/>
          <w:sz w:val="20"/>
          <w:szCs w:val="20"/>
          <w:lang w:val="en-US"/>
        </w:rPr>
        <w:t xml:space="preserve">Figure </w:t>
      </w:r>
      <w:r w:rsidR="000D0F1B" w:rsidRPr="00742806">
        <w:rPr>
          <w:rFonts w:ascii="Arial" w:hAnsi="Arial" w:cs="Arial"/>
          <w:sz w:val="20"/>
          <w:szCs w:val="20"/>
          <w:lang w:val="en-US"/>
        </w:rPr>
        <w:fldChar w:fldCharType="begin"/>
      </w:r>
      <w:r w:rsidR="000D0F1B" w:rsidRPr="00742806">
        <w:rPr>
          <w:rFonts w:ascii="Arial" w:hAnsi="Arial" w:cs="Arial"/>
          <w:sz w:val="20"/>
          <w:szCs w:val="20"/>
          <w:lang w:val="en-US"/>
        </w:rPr>
        <w:instrText xml:space="preserve"> SEQ Figure \* ARABIC </w:instrText>
      </w:r>
      <w:r w:rsidR="000D0F1B" w:rsidRPr="00742806">
        <w:rPr>
          <w:rFonts w:ascii="Arial" w:hAnsi="Arial" w:cs="Arial"/>
          <w:sz w:val="20"/>
          <w:szCs w:val="20"/>
          <w:lang w:val="en-US"/>
        </w:rPr>
        <w:fldChar w:fldCharType="separate"/>
      </w:r>
      <w:r w:rsidR="00CC7AD7">
        <w:rPr>
          <w:rFonts w:ascii="Arial" w:hAnsi="Arial" w:cs="Arial"/>
          <w:noProof/>
          <w:sz w:val="20"/>
          <w:szCs w:val="20"/>
          <w:lang w:val="en-US"/>
        </w:rPr>
        <w:t>2</w:t>
      </w:r>
      <w:r w:rsidR="000D0F1B" w:rsidRPr="00742806">
        <w:rPr>
          <w:rFonts w:ascii="Arial" w:hAnsi="Arial" w:cs="Arial"/>
          <w:noProof/>
          <w:sz w:val="20"/>
          <w:szCs w:val="20"/>
          <w:lang w:val="en-US"/>
        </w:rPr>
        <w:fldChar w:fldCharType="end"/>
      </w:r>
      <w:bookmarkEnd w:id="163"/>
      <w:r w:rsidRPr="00742806">
        <w:rPr>
          <w:rFonts w:ascii="Arial" w:hAnsi="Arial" w:cs="Arial"/>
          <w:sz w:val="20"/>
          <w:szCs w:val="20"/>
          <w:lang w:val="en-US"/>
        </w:rPr>
        <w:t xml:space="preserve"> sDCI messages for three UEs within a logical sPDCCH region of eight sCCEs</w:t>
      </w:r>
    </w:p>
    <w:p w14:paraId="241856CE" w14:textId="5664FB48" w:rsidR="005654DC" w:rsidRPr="00742806" w:rsidRDefault="005654DC" w:rsidP="00A517D0">
      <w:pPr>
        <w:jc w:val="both"/>
        <w:rPr>
          <w:rFonts w:ascii="Arial" w:hAnsi="Arial" w:cs="Arial"/>
          <w:sz w:val="20"/>
          <w:szCs w:val="20"/>
          <w:lang w:val="en-US"/>
        </w:rPr>
      </w:pPr>
    </w:p>
    <w:p w14:paraId="0B11B136" w14:textId="2E83B78F" w:rsidR="008B515C" w:rsidRPr="00742806" w:rsidRDefault="008B515C" w:rsidP="00A517D0">
      <w:pPr>
        <w:jc w:val="both"/>
        <w:rPr>
          <w:rFonts w:ascii="Arial" w:hAnsi="Arial" w:cs="Arial"/>
          <w:sz w:val="20"/>
          <w:szCs w:val="20"/>
          <w:lang w:val="en-US"/>
        </w:rPr>
      </w:pPr>
      <w:r w:rsidRPr="00742806">
        <w:rPr>
          <w:rFonts w:ascii="Arial" w:hAnsi="Arial" w:cs="Arial"/>
          <w:sz w:val="20"/>
          <w:szCs w:val="20"/>
          <w:lang w:val="en-US"/>
        </w:rPr>
        <w:t>A</w:t>
      </w:r>
      <w:r w:rsidR="005654DC" w:rsidRPr="00742806">
        <w:rPr>
          <w:rFonts w:ascii="Arial" w:hAnsi="Arial" w:cs="Arial"/>
          <w:sz w:val="20"/>
          <w:szCs w:val="20"/>
          <w:lang w:val="en-US"/>
        </w:rPr>
        <w:t xml:space="preserve">n indicator </w:t>
      </w:r>
      <w:r w:rsidRPr="00742806">
        <w:rPr>
          <w:rFonts w:ascii="Arial" w:hAnsi="Arial" w:cs="Arial"/>
          <w:sz w:val="20"/>
          <w:szCs w:val="20"/>
          <w:lang w:val="en-US"/>
        </w:rPr>
        <w:t>of</w:t>
      </w:r>
      <w:r w:rsidR="005654DC" w:rsidRPr="00742806">
        <w:rPr>
          <w:rFonts w:ascii="Arial" w:hAnsi="Arial" w:cs="Arial"/>
          <w:sz w:val="20"/>
          <w:szCs w:val="20"/>
          <w:lang w:val="en-US"/>
        </w:rPr>
        <w:t xml:space="preserve"> up to three bits</w:t>
      </w:r>
      <w:r w:rsidRPr="00742806">
        <w:rPr>
          <w:rFonts w:ascii="Arial" w:hAnsi="Arial" w:cs="Arial"/>
          <w:sz w:val="20"/>
          <w:szCs w:val="20"/>
          <w:lang w:val="en-US"/>
        </w:rPr>
        <w:t xml:space="preserve"> </w:t>
      </w:r>
      <w:r w:rsidR="00673716" w:rsidRPr="00742806">
        <w:rPr>
          <w:rFonts w:ascii="Arial" w:hAnsi="Arial" w:cs="Arial"/>
          <w:sz w:val="20"/>
          <w:szCs w:val="20"/>
          <w:lang w:val="en-US"/>
        </w:rPr>
        <w:t>is defined</w:t>
      </w:r>
      <w:r w:rsidRPr="00742806">
        <w:rPr>
          <w:rFonts w:ascii="Arial" w:hAnsi="Arial" w:cs="Arial"/>
          <w:sz w:val="20"/>
          <w:szCs w:val="20"/>
          <w:lang w:val="en-US"/>
        </w:rPr>
        <w:t xml:space="preserve"> to provide enough options to reuse unused sPDCCH resources. The sCCE</w:t>
      </w:r>
      <w:r w:rsidR="00E81535" w:rsidRPr="00742806">
        <w:rPr>
          <w:rFonts w:ascii="Arial" w:hAnsi="Arial" w:cs="Arial"/>
          <w:sz w:val="20"/>
          <w:szCs w:val="20"/>
          <w:lang w:val="en-US"/>
        </w:rPr>
        <w:t>s</w:t>
      </w:r>
      <w:r w:rsidR="00F5589D" w:rsidRPr="00742806">
        <w:rPr>
          <w:rFonts w:ascii="Arial" w:hAnsi="Arial" w:cs="Arial"/>
          <w:sz w:val="20"/>
          <w:szCs w:val="20"/>
          <w:lang w:val="en-US"/>
        </w:rPr>
        <w:t xml:space="preserve"> of the configured sPDCCH </w:t>
      </w:r>
      <w:r w:rsidRPr="00742806">
        <w:rPr>
          <w:rFonts w:ascii="Arial" w:hAnsi="Arial" w:cs="Arial"/>
          <w:sz w:val="20"/>
          <w:szCs w:val="20"/>
          <w:lang w:val="en-US"/>
        </w:rPr>
        <w:t>RB set can be organized in 3 groups that can be individually allocated to a sPDSCH UE with a bitmap of 3 bits.</w:t>
      </w:r>
      <w:r w:rsidR="00E81535" w:rsidRPr="00742806">
        <w:rPr>
          <w:rFonts w:ascii="Arial" w:hAnsi="Arial" w:cs="Arial"/>
          <w:sz w:val="20"/>
          <w:szCs w:val="20"/>
          <w:lang w:val="en-US"/>
        </w:rPr>
        <w:t xml:space="preserve"> The grouping of the sCCEs of a RB set can be done so that the sCCEs that build the sPDCCH candidate where the UE found its sDCI are not considered. This enables to optimize the usage of the few available bits (there is indeed no use of be</w:t>
      </w:r>
      <w:r w:rsidR="006B50F9" w:rsidRPr="00742806">
        <w:rPr>
          <w:rFonts w:ascii="Arial" w:hAnsi="Arial" w:cs="Arial"/>
          <w:sz w:val="20"/>
          <w:szCs w:val="20"/>
          <w:lang w:val="en-US"/>
        </w:rPr>
        <w:t>i</w:t>
      </w:r>
      <w:r w:rsidR="00E81535" w:rsidRPr="00742806">
        <w:rPr>
          <w:rFonts w:ascii="Arial" w:hAnsi="Arial" w:cs="Arial"/>
          <w:sz w:val="20"/>
          <w:szCs w:val="20"/>
          <w:lang w:val="en-US"/>
        </w:rPr>
        <w:t xml:space="preserve">ng able to indicate a </w:t>
      </w:r>
      <w:r w:rsidR="00266663" w:rsidRPr="00742806">
        <w:rPr>
          <w:rFonts w:ascii="Arial" w:hAnsi="Arial" w:cs="Arial"/>
          <w:sz w:val="20"/>
          <w:szCs w:val="20"/>
          <w:lang w:val="en-US"/>
        </w:rPr>
        <w:t>sCCE/</w:t>
      </w:r>
      <w:r w:rsidR="00E81535" w:rsidRPr="00742806">
        <w:rPr>
          <w:rFonts w:ascii="Arial" w:hAnsi="Arial" w:cs="Arial"/>
          <w:sz w:val="20"/>
          <w:szCs w:val="20"/>
          <w:lang w:val="en-US"/>
        </w:rPr>
        <w:t xml:space="preserve">RB that was already used for sending sDCI). </w:t>
      </w:r>
    </w:p>
    <w:p w14:paraId="3D42DF5E" w14:textId="57472776" w:rsidR="000217F2" w:rsidRPr="00742806" w:rsidRDefault="00E81535" w:rsidP="00A517D0">
      <w:pPr>
        <w:jc w:val="both"/>
        <w:rPr>
          <w:rFonts w:ascii="Arial" w:hAnsi="Arial" w:cs="Arial"/>
          <w:sz w:val="20"/>
          <w:szCs w:val="20"/>
          <w:lang w:val="en-US"/>
        </w:rPr>
      </w:pPr>
      <w:r w:rsidRPr="00742806">
        <w:rPr>
          <w:rFonts w:ascii="Arial" w:hAnsi="Arial" w:cs="Arial"/>
          <w:sz w:val="20"/>
          <w:szCs w:val="20"/>
          <w:lang w:val="en-US"/>
        </w:rPr>
        <w:t xml:space="preserve">An example </w:t>
      </w:r>
      <w:r w:rsidR="001A28DF" w:rsidRPr="00742806">
        <w:rPr>
          <w:rFonts w:ascii="Arial" w:hAnsi="Arial" w:cs="Arial"/>
          <w:sz w:val="20"/>
          <w:szCs w:val="20"/>
          <w:lang w:val="en-US"/>
        </w:rPr>
        <w:t xml:space="preserve">of </w:t>
      </w:r>
      <w:r w:rsidRPr="00742806">
        <w:rPr>
          <w:rFonts w:ascii="Arial" w:hAnsi="Arial" w:cs="Arial"/>
          <w:sz w:val="20"/>
          <w:szCs w:val="20"/>
          <w:lang w:val="en-US"/>
        </w:rPr>
        <w:t xml:space="preserve">grouping the </w:t>
      </w:r>
      <w:r w:rsidR="001A28DF" w:rsidRPr="00742806">
        <w:rPr>
          <w:rFonts w:ascii="Arial" w:hAnsi="Arial" w:cs="Arial"/>
          <w:sz w:val="20"/>
          <w:szCs w:val="20"/>
          <w:lang w:val="en-US"/>
        </w:rPr>
        <w:t xml:space="preserve">8 sCCE </w:t>
      </w:r>
      <w:r w:rsidRPr="00742806">
        <w:rPr>
          <w:rFonts w:ascii="Arial" w:hAnsi="Arial" w:cs="Arial"/>
          <w:sz w:val="20"/>
          <w:szCs w:val="20"/>
          <w:lang w:val="en-US"/>
        </w:rPr>
        <w:t xml:space="preserve">of a </w:t>
      </w:r>
      <w:r w:rsidR="00F5589D" w:rsidRPr="00742806">
        <w:rPr>
          <w:rFonts w:ascii="Arial" w:hAnsi="Arial" w:cs="Arial"/>
          <w:sz w:val="20"/>
          <w:szCs w:val="20"/>
          <w:lang w:val="en-US"/>
        </w:rPr>
        <w:t xml:space="preserve">sPDCCH </w:t>
      </w:r>
      <w:r w:rsidRPr="00742806">
        <w:rPr>
          <w:rFonts w:ascii="Arial" w:hAnsi="Arial" w:cs="Arial"/>
          <w:sz w:val="20"/>
          <w:szCs w:val="20"/>
          <w:lang w:val="en-US"/>
        </w:rPr>
        <w:t xml:space="preserve">RB set for </w:t>
      </w:r>
      <w:r w:rsidR="001A28DF" w:rsidRPr="00742806">
        <w:rPr>
          <w:rFonts w:ascii="Arial" w:hAnsi="Arial" w:cs="Arial"/>
          <w:sz w:val="20"/>
          <w:szCs w:val="20"/>
          <w:lang w:val="en-US"/>
        </w:rPr>
        <w:t>AL</w:t>
      </w:r>
      <w:r w:rsidRPr="00742806">
        <w:rPr>
          <w:rFonts w:ascii="Arial" w:hAnsi="Arial" w:cs="Arial"/>
          <w:sz w:val="20"/>
          <w:szCs w:val="20"/>
          <w:lang w:val="en-US"/>
        </w:rPr>
        <w:t xml:space="preserve">s up to AL </w:t>
      </w:r>
      <w:r w:rsidR="001A28DF" w:rsidRPr="00742806">
        <w:rPr>
          <w:rFonts w:ascii="Arial" w:hAnsi="Arial" w:cs="Arial"/>
          <w:sz w:val="20"/>
          <w:szCs w:val="20"/>
          <w:lang w:val="en-US"/>
        </w:rPr>
        <w:t xml:space="preserve">4 </w:t>
      </w:r>
      <w:r w:rsidRPr="00742806">
        <w:rPr>
          <w:rFonts w:ascii="Arial" w:hAnsi="Arial" w:cs="Arial"/>
          <w:sz w:val="20"/>
          <w:szCs w:val="20"/>
          <w:lang w:val="en-US"/>
        </w:rPr>
        <w:t>is illustrated</w:t>
      </w:r>
      <w:r w:rsidR="001A28DF" w:rsidRPr="00742806">
        <w:rPr>
          <w:rFonts w:ascii="Arial" w:hAnsi="Arial" w:cs="Arial"/>
          <w:sz w:val="20"/>
          <w:szCs w:val="20"/>
          <w:lang w:val="en-US"/>
        </w:rPr>
        <w:t xml:space="preserve"> in </w:t>
      </w:r>
      <w:r w:rsidR="00FD0150" w:rsidRPr="00742806">
        <w:rPr>
          <w:rFonts w:ascii="Arial" w:hAnsi="Arial" w:cs="Arial"/>
          <w:sz w:val="20"/>
          <w:szCs w:val="20"/>
          <w:lang w:val="en-US"/>
        </w:rPr>
        <w:fldChar w:fldCharType="begin"/>
      </w:r>
      <w:r w:rsidR="00FD0150" w:rsidRPr="00742806">
        <w:rPr>
          <w:rFonts w:ascii="Arial" w:hAnsi="Arial" w:cs="Arial"/>
          <w:sz w:val="20"/>
          <w:szCs w:val="20"/>
          <w:lang w:val="en-US"/>
        </w:rPr>
        <w:instrText xml:space="preserve"> REF _Ref490233771 \h </w:instrText>
      </w:r>
      <w:r w:rsidR="00A517D0" w:rsidRPr="00742806">
        <w:rPr>
          <w:rFonts w:ascii="Arial" w:hAnsi="Arial" w:cs="Arial"/>
          <w:sz w:val="20"/>
          <w:szCs w:val="20"/>
          <w:lang w:val="en-US"/>
        </w:rPr>
        <w:instrText xml:space="preserve"> \* MERGEFORMAT </w:instrText>
      </w:r>
      <w:r w:rsidR="00FD0150" w:rsidRPr="00742806">
        <w:rPr>
          <w:rFonts w:ascii="Arial" w:hAnsi="Arial" w:cs="Arial"/>
          <w:sz w:val="20"/>
          <w:szCs w:val="20"/>
          <w:lang w:val="en-US"/>
        </w:rPr>
      </w:r>
      <w:r w:rsidR="00FD0150"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3</w:t>
      </w:r>
      <w:r w:rsidR="00FD0150" w:rsidRPr="00742806">
        <w:rPr>
          <w:rFonts w:ascii="Arial" w:hAnsi="Arial" w:cs="Arial"/>
          <w:sz w:val="20"/>
          <w:szCs w:val="20"/>
          <w:lang w:val="en-US"/>
        </w:rPr>
        <w:fldChar w:fldCharType="end"/>
      </w:r>
      <w:r w:rsidR="001A28DF" w:rsidRPr="00742806">
        <w:rPr>
          <w:rFonts w:ascii="Arial" w:hAnsi="Arial" w:cs="Arial"/>
          <w:sz w:val="20"/>
          <w:szCs w:val="20"/>
          <w:lang w:val="en-US"/>
        </w:rPr>
        <w:t>. There, “abc” represent</w:t>
      </w:r>
      <w:r w:rsidR="001B6E3D" w:rsidRPr="00742806">
        <w:rPr>
          <w:rFonts w:ascii="Arial" w:hAnsi="Arial" w:cs="Arial"/>
          <w:sz w:val="20"/>
          <w:szCs w:val="20"/>
          <w:lang w:val="en-US"/>
        </w:rPr>
        <w:t>s</w:t>
      </w:r>
      <w:r w:rsidR="001A28DF" w:rsidRPr="00742806">
        <w:rPr>
          <w:rFonts w:ascii="Arial" w:hAnsi="Arial" w:cs="Arial"/>
          <w:sz w:val="20"/>
          <w:szCs w:val="20"/>
          <w:lang w:val="en-US"/>
        </w:rPr>
        <w:t xml:space="preserve"> the three bits of the bitfield indicator.</w:t>
      </w:r>
      <w:r w:rsidR="00225885" w:rsidRPr="00742806">
        <w:rPr>
          <w:rFonts w:ascii="Arial" w:hAnsi="Arial" w:cs="Arial"/>
          <w:sz w:val="20"/>
          <w:szCs w:val="20"/>
          <w:lang w:val="en-US"/>
        </w:rPr>
        <w:t xml:space="preserve"> Hence, e.g. when an AL1 sPDCCH is located in sCCE0, </w:t>
      </w:r>
      <w:r w:rsidR="0014037D" w:rsidRPr="00742806">
        <w:rPr>
          <w:rFonts w:ascii="Arial" w:hAnsi="Arial" w:cs="Arial"/>
          <w:sz w:val="20"/>
          <w:szCs w:val="20"/>
          <w:lang w:val="en-US"/>
        </w:rPr>
        <w:t xml:space="preserve">bit </w:t>
      </w:r>
      <w:r w:rsidR="00225885" w:rsidRPr="00742806">
        <w:rPr>
          <w:rFonts w:ascii="Arial" w:hAnsi="Arial" w:cs="Arial"/>
          <w:sz w:val="20"/>
          <w:szCs w:val="20"/>
          <w:lang w:val="en-US"/>
        </w:rPr>
        <w:t xml:space="preserve">“a” </w:t>
      </w:r>
      <w:r w:rsidR="006E380C" w:rsidRPr="00742806">
        <w:rPr>
          <w:rFonts w:ascii="Arial" w:hAnsi="Arial" w:cs="Arial"/>
          <w:sz w:val="20"/>
          <w:szCs w:val="20"/>
          <w:lang w:val="en-US"/>
        </w:rPr>
        <w:t xml:space="preserve">points </w:t>
      </w:r>
      <w:r w:rsidR="00C7131F" w:rsidRPr="00742806">
        <w:rPr>
          <w:rFonts w:ascii="Arial" w:hAnsi="Arial" w:cs="Arial"/>
          <w:sz w:val="20"/>
          <w:szCs w:val="20"/>
          <w:lang w:val="en-US"/>
        </w:rPr>
        <w:t xml:space="preserve">to </w:t>
      </w:r>
      <w:r w:rsidR="006E380C" w:rsidRPr="00742806">
        <w:rPr>
          <w:rFonts w:ascii="Arial" w:hAnsi="Arial" w:cs="Arial"/>
          <w:sz w:val="20"/>
          <w:szCs w:val="20"/>
          <w:lang w:val="en-US"/>
        </w:rPr>
        <w:t>the possible reuse of</w:t>
      </w:r>
      <w:r w:rsidR="00225885" w:rsidRPr="00742806">
        <w:rPr>
          <w:rFonts w:ascii="Arial" w:hAnsi="Arial" w:cs="Arial"/>
          <w:sz w:val="20"/>
          <w:szCs w:val="20"/>
          <w:lang w:val="en-US"/>
        </w:rPr>
        <w:t xml:space="preserve"> sCCEs {1, 2, 3}, </w:t>
      </w:r>
      <w:r w:rsidR="0014037D" w:rsidRPr="00742806">
        <w:rPr>
          <w:rFonts w:ascii="Arial" w:hAnsi="Arial" w:cs="Arial"/>
          <w:sz w:val="20"/>
          <w:szCs w:val="20"/>
          <w:lang w:val="en-US"/>
        </w:rPr>
        <w:t xml:space="preserve">bit </w:t>
      </w:r>
      <w:r w:rsidR="00225885" w:rsidRPr="00742806">
        <w:rPr>
          <w:rFonts w:ascii="Arial" w:hAnsi="Arial" w:cs="Arial"/>
          <w:sz w:val="20"/>
          <w:szCs w:val="20"/>
          <w:lang w:val="en-US"/>
        </w:rPr>
        <w:t xml:space="preserve">“b” </w:t>
      </w:r>
      <w:r w:rsidR="006E380C" w:rsidRPr="00742806">
        <w:rPr>
          <w:rFonts w:ascii="Arial" w:hAnsi="Arial" w:cs="Arial"/>
          <w:sz w:val="20"/>
          <w:szCs w:val="20"/>
          <w:lang w:val="en-US"/>
        </w:rPr>
        <w:t>points to</w:t>
      </w:r>
      <w:r w:rsidR="00225885" w:rsidRPr="00742806">
        <w:rPr>
          <w:rFonts w:ascii="Arial" w:hAnsi="Arial" w:cs="Arial"/>
          <w:sz w:val="20"/>
          <w:szCs w:val="20"/>
          <w:lang w:val="en-US"/>
        </w:rPr>
        <w:t xml:space="preserve"> sCCEs {4, 5} and </w:t>
      </w:r>
      <w:r w:rsidR="0014037D" w:rsidRPr="00742806">
        <w:rPr>
          <w:rFonts w:ascii="Arial" w:hAnsi="Arial" w:cs="Arial"/>
          <w:sz w:val="20"/>
          <w:szCs w:val="20"/>
          <w:lang w:val="en-US"/>
        </w:rPr>
        <w:t xml:space="preserve">bit </w:t>
      </w:r>
      <w:r w:rsidR="00225885" w:rsidRPr="00742806">
        <w:rPr>
          <w:rFonts w:ascii="Arial" w:hAnsi="Arial" w:cs="Arial"/>
          <w:sz w:val="20"/>
          <w:szCs w:val="20"/>
          <w:lang w:val="en-US"/>
        </w:rPr>
        <w:t xml:space="preserve">“c” </w:t>
      </w:r>
      <w:r w:rsidR="006E380C" w:rsidRPr="00742806">
        <w:rPr>
          <w:rFonts w:ascii="Arial" w:hAnsi="Arial" w:cs="Arial"/>
          <w:sz w:val="20"/>
          <w:szCs w:val="20"/>
          <w:lang w:val="en-US"/>
        </w:rPr>
        <w:t>points to</w:t>
      </w:r>
      <w:r w:rsidR="00225885" w:rsidRPr="00742806">
        <w:rPr>
          <w:rFonts w:ascii="Arial" w:hAnsi="Arial" w:cs="Arial"/>
          <w:sz w:val="20"/>
          <w:szCs w:val="20"/>
          <w:lang w:val="en-US"/>
        </w:rPr>
        <w:t xml:space="preserve"> sCCEs {6, 7}.</w:t>
      </w:r>
    </w:p>
    <w:p w14:paraId="664CF4B5" w14:textId="25B67909" w:rsidR="007906E7" w:rsidRPr="00742806" w:rsidRDefault="007906E7" w:rsidP="00A517D0">
      <w:pPr>
        <w:pStyle w:val="Proposal"/>
        <w:jc w:val="both"/>
        <w:rPr>
          <w:rFonts w:ascii="Arial" w:hAnsi="Arial" w:cs="Arial"/>
          <w:sz w:val="20"/>
          <w:szCs w:val="20"/>
          <w:lang w:val="en-US"/>
        </w:rPr>
      </w:pPr>
      <w:bookmarkStart w:id="164" w:name="_Toc493854056"/>
      <w:bookmarkStart w:id="165" w:name="_Toc493848865"/>
      <w:bookmarkStart w:id="166" w:name="_Toc493849881"/>
      <w:bookmarkStart w:id="167" w:name="_Toc493855283"/>
      <w:bookmarkStart w:id="168" w:name="_Toc494117396"/>
      <w:bookmarkStart w:id="169" w:name="_Toc494290837"/>
      <w:bookmarkStart w:id="170" w:name="_Toc494370278"/>
      <w:bookmarkStart w:id="171" w:name="_Toc498095440"/>
      <w:bookmarkStart w:id="172" w:name="_Toc498095664"/>
      <w:bookmarkStart w:id="173" w:name="_Toc498097261"/>
      <w:bookmarkStart w:id="174" w:name="_Toc498354623"/>
      <w:bookmarkStart w:id="175" w:name="_Toc498355059"/>
      <w:bookmarkStart w:id="176" w:name="_Toc498626735"/>
      <w:bookmarkStart w:id="177" w:name="_Toc498634181"/>
      <w:bookmarkStart w:id="178" w:name="_Toc498634894"/>
      <w:bookmarkStart w:id="179" w:name="_Toc498634906"/>
      <w:bookmarkStart w:id="180" w:name="_Toc498686404"/>
      <w:bookmarkStart w:id="181" w:name="_Toc498693721"/>
      <w:bookmarkStart w:id="182" w:name="_Toc498696600"/>
      <w:bookmarkStart w:id="183" w:name="_Toc498696793"/>
      <w:bookmarkStart w:id="184" w:name="_Toc498697116"/>
      <w:bookmarkStart w:id="185" w:name="_Toc498697799"/>
      <w:bookmarkStart w:id="186" w:name="_Toc498706024"/>
      <w:r w:rsidRPr="00742806">
        <w:rPr>
          <w:rFonts w:ascii="Arial" w:hAnsi="Arial" w:cs="Arial"/>
          <w:sz w:val="20"/>
          <w:szCs w:val="20"/>
          <w:lang w:val="en-US"/>
        </w:rPr>
        <w:lastRenderedPageBreak/>
        <w:t>An indicator with up to three bits is included in DL sDCI to efficiently utilize unused sPDCCH resources for sPDSCH</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BDE632F" w14:textId="0068F5C1" w:rsidR="00115D5E" w:rsidRPr="00742806" w:rsidRDefault="00115D5E" w:rsidP="00A517D0">
      <w:pPr>
        <w:pStyle w:val="Proposal"/>
        <w:jc w:val="both"/>
        <w:rPr>
          <w:rFonts w:ascii="Arial" w:hAnsi="Arial" w:cs="Arial"/>
          <w:sz w:val="20"/>
          <w:szCs w:val="20"/>
          <w:lang w:val="en-US"/>
        </w:rPr>
      </w:pPr>
      <w:bookmarkStart w:id="187" w:name="_Toc493848866"/>
      <w:bookmarkStart w:id="188" w:name="_Toc493849882"/>
      <w:bookmarkStart w:id="189" w:name="_Toc493854057"/>
      <w:bookmarkStart w:id="190" w:name="_Toc493855284"/>
      <w:bookmarkStart w:id="191" w:name="_Toc494117397"/>
      <w:bookmarkStart w:id="192" w:name="_Toc494290838"/>
      <w:bookmarkStart w:id="193" w:name="_Toc494370279"/>
      <w:bookmarkStart w:id="194" w:name="_Toc498095441"/>
      <w:bookmarkStart w:id="195" w:name="_Toc498095665"/>
      <w:bookmarkStart w:id="196" w:name="_Toc498097262"/>
      <w:bookmarkStart w:id="197" w:name="_Toc498354624"/>
      <w:bookmarkStart w:id="198" w:name="_Toc498355060"/>
      <w:bookmarkStart w:id="199" w:name="_Toc498626736"/>
      <w:bookmarkStart w:id="200" w:name="_Toc498634182"/>
      <w:bookmarkStart w:id="201" w:name="_Toc498634895"/>
      <w:bookmarkStart w:id="202" w:name="_Toc498634907"/>
      <w:bookmarkStart w:id="203" w:name="_Toc498686405"/>
      <w:bookmarkStart w:id="204" w:name="_Toc498693722"/>
      <w:bookmarkStart w:id="205" w:name="_Toc498696601"/>
      <w:bookmarkStart w:id="206" w:name="_Toc498696794"/>
      <w:bookmarkStart w:id="207" w:name="_Toc498697117"/>
      <w:bookmarkStart w:id="208" w:name="_Toc498697800"/>
      <w:bookmarkStart w:id="209" w:name="_Toc498706025"/>
      <w:r w:rsidRPr="00742806">
        <w:rPr>
          <w:rFonts w:ascii="Arial" w:hAnsi="Arial" w:cs="Arial"/>
          <w:sz w:val="20"/>
          <w:szCs w:val="20"/>
          <w:lang w:val="en-US"/>
        </w:rPr>
        <w:t xml:space="preserve">The bits in the </w:t>
      </w:r>
      <w:r w:rsidR="009F4096" w:rsidRPr="00742806">
        <w:rPr>
          <w:rFonts w:ascii="Arial" w:hAnsi="Arial" w:cs="Arial"/>
          <w:sz w:val="20"/>
          <w:szCs w:val="20"/>
          <w:lang w:val="en-US"/>
        </w:rPr>
        <w:t xml:space="preserve">reuse </w:t>
      </w:r>
      <w:r w:rsidRPr="00742806">
        <w:rPr>
          <w:rFonts w:ascii="Arial" w:hAnsi="Arial" w:cs="Arial"/>
          <w:sz w:val="20"/>
          <w:szCs w:val="20"/>
          <w:lang w:val="en-US"/>
        </w:rPr>
        <w:t>indicator are each mapped to one group of sCCEs, where the sCCEs that build the sPDCCH candidate where the UE found its sDCI are excluded from the grouping</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4E81227" w14:textId="2E18D8AD" w:rsidR="001A28DF" w:rsidRPr="00742806" w:rsidRDefault="001A28DF" w:rsidP="00A517D0">
      <w:pPr>
        <w:jc w:val="both"/>
        <w:rPr>
          <w:rFonts w:ascii="Arial" w:hAnsi="Arial" w:cs="Arial"/>
          <w:sz w:val="20"/>
          <w:szCs w:val="20"/>
          <w:lang w:val="en-US"/>
        </w:rPr>
      </w:pPr>
    </w:p>
    <w:p w14:paraId="65D5FE86" w14:textId="77777777" w:rsidR="001A28DF" w:rsidRPr="00742806" w:rsidRDefault="001A28DF" w:rsidP="00A517D0">
      <w:pPr>
        <w:keepNext/>
        <w:jc w:val="center"/>
        <w:rPr>
          <w:rFonts w:ascii="Arial" w:hAnsi="Arial" w:cs="Arial"/>
          <w:sz w:val="20"/>
          <w:szCs w:val="20"/>
          <w:lang w:val="en-US"/>
        </w:rPr>
      </w:pPr>
      <w:r w:rsidRPr="00DC6A03">
        <w:rPr>
          <w:rFonts w:ascii="Arial" w:hAnsi="Arial" w:cs="Arial"/>
          <w:noProof/>
          <w:sz w:val="20"/>
          <w:szCs w:val="20"/>
          <w:lang w:eastAsia="sv-SE"/>
        </w:rPr>
        <w:drawing>
          <wp:inline distT="0" distB="0" distL="0" distR="0" wp14:anchorId="47C7A9DF" wp14:editId="0CE69D63">
            <wp:extent cx="4972050" cy="328028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79434" cy="3285154"/>
                    </a:xfrm>
                    <a:prstGeom prst="rect">
                      <a:avLst/>
                    </a:prstGeom>
                  </pic:spPr>
                </pic:pic>
              </a:graphicData>
            </a:graphic>
          </wp:inline>
        </w:drawing>
      </w:r>
    </w:p>
    <w:p w14:paraId="0A3D36BF" w14:textId="0ED0ECBB" w:rsidR="001A28DF" w:rsidRPr="00742806" w:rsidRDefault="001A28DF" w:rsidP="00A517D0">
      <w:pPr>
        <w:pStyle w:val="Caption"/>
        <w:rPr>
          <w:rFonts w:ascii="Arial" w:hAnsi="Arial" w:cs="Arial"/>
          <w:sz w:val="20"/>
          <w:szCs w:val="20"/>
          <w:lang w:val="en-US"/>
        </w:rPr>
      </w:pPr>
      <w:bookmarkStart w:id="210" w:name="_Ref490233771"/>
      <w:r w:rsidRPr="00742806">
        <w:rPr>
          <w:rFonts w:ascii="Arial" w:hAnsi="Arial" w:cs="Arial"/>
          <w:sz w:val="20"/>
          <w:szCs w:val="20"/>
          <w:lang w:val="en-US"/>
        </w:rPr>
        <w:t xml:space="preserve">Figure </w:t>
      </w:r>
      <w:r w:rsidR="000D0F1B" w:rsidRPr="00742806">
        <w:rPr>
          <w:rFonts w:ascii="Arial" w:hAnsi="Arial" w:cs="Arial"/>
          <w:sz w:val="20"/>
          <w:szCs w:val="20"/>
          <w:lang w:val="en-US"/>
        </w:rPr>
        <w:fldChar w:fldCharType="begin"/>
      </w:r>
      <w:r w:rsidR="000D0F1B" w:rsidRPr="00742806">
        <w:rPr>
          <w:rFonts w:ascii="Arial" w:hAnsi="Arial" w:cs="Arial"/>
          <w:sz w:val="20"/>
          <w:szCs w:val="20"/>
          <w:lang w:val="en-US"/>
        </w:rPr>
        <w:instrText xml:space="preserve"> SEQ Figure \* ARABIC </w:instrText>
      </w:r>
      <w:r w:rsidR="000D0F1B" w:rsidRPr="00742806">
        <w:rPr>
          <w:rFonts w:ascii="Arial" w:hAnsi="Arial" w:cs="Arial"/>
          <w:sz w:val="20"/>
          <w:szCs w:val="20"/>
          <w:lang w:val="en-US"/>
        </w:rPr>
        <w:fldChar w:fldCharType="separate"/>
      </w:r>
      <w:r w:rsidR="00CC7AD7">
        <w:rPr>
          <w:rFonts w:ascii="Arial" w:hAnsi="Arial" w:cs="Arial"/>
          <w:noProof/>
          <w:sz w:val="20"/>
          <w:szCs w:val="20"/>
          <w:lang w:val="en-US"/>
        </w:rPr>
        <w:t>3</w:t>
      </w:r>
      <w:r w:rsidR="000D0F1B" w:rsidRPr="00742806">
        <w:rPr>
          <w:rFonts w:ascii="Arial" w:hAnsi="Arial" w:cs="Arial"/>
          <w:noProof/>
          <w:sz w:val="20"/>
          <w:szCs w:val="20"/>
          <w:lang w:val="en-US"/>
        </w:rPr>
        <w:fldChar w:fldCharType="end"/>
      </w:r>
      <w:bookmarkEnd w:id="210"/>
      <w:r w:rsidR="00225885" w:rsidRPr="00742806">
        <w:rPr>
          <w:rFonts w:ascii="Arial" w:hAnsi="Arial" w:cs="Arial"/>
          <w:sz w:val="20"/>
          <w:szCs w:val="20"/>
          <w:lang w:val="en-US"/>
        </w:rPr>
        <w:t xml:space="preserve"> Example of sCCE to 3-bit indicator mapping definition for a sPDCCH PRB set of eight sCCEs and up to AL4.</w:t>
      </w:r>
    </w:p>
    <w:p w14:paraId="5C35B28B" w14:textId="77777777" w:rsidR="00115D5E" w:rsidRPr="00742806" w:rsidRDefault="00115D5E" w:rsidP="0067036E">
      <w:pPr>
        <w:pStyle w:val="Heading3"/>
        <w:rPr>
          <w:lang w:val="en-US"/>
        </w:rPr>
      </w:pPr>
      <w:r w:rsidRPr="00742806">
        <w:rPr>
          <w:lang w:val="en-US"/>
        </w:rPr>
        <w:t>Example of bandwidth utilization for 1os-CRS, 2os-CRS and 2os-DMRS-based sPDCCH</w:t>
      </w:r>
    </w:p>
    <w:p w14:paraId="130F6D05" w14:textId="127E9D44" w:rsidR="00115D5E" w:rsidRPr="00742806" w:rsidRDefault="00115D5E" w:rsidP="00A517D0">
      <w:pPr>
        <w:jc w:val="both"/>
        <w:rPr>
          <w:rFonts w:ascii="Arial" w:hAnsi="Arial" w:cs="Arial"/>
          <w:sz w:val="20"/>
          <w:szCs w:val="20"/>
          <w:lang w:val="en-US"/>
        </w:rPr>
      </w:pPr>
      <w:r w:rsidRPr="00742806">
        <w:rPr>
          <w:rFonts w:ascii="Arial" w:hAnsi="Arial" w:cs="Arial"/>
          <w:sz w:val="20"/>
          <w:szCs w:val="20"/>
          <w:lang w:val="en-US"/>
        </w:rPr>
        <w:t xml:space="preserve">In </w:t>
      </w:r>
      <w:r w:rsidRPr="00742806">
        <w:rPr>
          <w:rFonts w:ascii="Arial" w:hAnsi="Arial" w:cs="Arial"/>
          <w:sz w:val="20"/>
          <w:szCs w:val="20"/>
          <w:lang w:val="en-US"/>
        </w:rPr>
        <w:fldChar w:fldCharType="begin"/>
      </w:r>
      <w:r w:rsidRPr="00742806">
        <w:rPr>
          <w:rFonts w:ascii="Arial" w:hAnsi="Arial" w:cs="Arial"/>
          <w:sz w:val="20"/>
          <w:szCs w:val="20"/>
          <w:lang w:val="en-US"/>
        </w:rPr>
        <w:instrText xml:space="preserve"> REF _Ref490233842 \h </w:instrText>
      </w:r>
      <w:r w:rsidR="00A517D0" w:rsidRPr="00742806">
        <w:rPr>
          <w:rFonts w:ascii="Arial" w:hAnsi="Arial" w:cs="Arial"/>
          <w:sz w:val="20"/>
          <w:szCs w:val="20"/>
          <w:lang w:val="en-US"/>
        </w:rPr>
        <w:instrText xml:space="preserve"> \* MERGEFORMAT </w:instrText>
      </w:r>
      <w:r w:rsidRPr="00742806">
        <w:rPr>
          <w:rFonts w:ascii="Arial" w:hAnsi="Arial" w:cs="Arial"/>
          <w:sz w:val="20"/>
          <w:szCs w:val="20"/>
          <w:lang w:val="en-US"/>
        </w:rPr>
      </w:r>
      <w:r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4</w:t>
      </w:r>
      <w:r w:rsidRPr="00742806">
        <w:rPr>
          <w:rFonts w:ascii="Arial" w:hAnsi="Arial" w:cs="Arial"/>
          <w:sz w:val="20"/>
          <w:szCs w:val="20"/>
          <w:lang w:val="en-US"/>
        </w:rPr>
        <w:fldChar w:fldCharType="end"/>
      </w:r>
      <w:r w:rsidRPr="00742806">
        <w:rPr>
          <w:rFonts w:ascii="Arial" w:hAnsi="Arial" w:cs="Arial"/>
          <w:sz w:val="20"/>
          <w:szCs w:val="20"/>
          <w:lang w:val="en-US"/>
        </w:rPr>
        <w:t>, a scheduling example is shown for three</w:t>
      </w:r>
      <w:r w:rsidR="003649FF" w:rsidRPr="00742806">
        <w:rPr>
          <w:rFonts w:ascii="Arial" w:hAnsi="Arial" w:cs="Arial"/>
          <w:sz w:val="20"/>
          <w:szCs w:val="20"/>
          <w:lang w:val="en-US"/>
        </w:rPr>
        <w:t xml:space="preserve"> users in a sTTI of length 2os</w:t>
      </w:r>
      <w:r w:rsidR="00151186" w:rsidRPr="00742806">
        <w:rPr>
          <w:rFonts w:ascii="Arial" w:hAnsi="Arial" w:cs="Arial"/>
          <w:sz w:val="20"/>
          <w:szCs w:val="20"/>
          <w:lang w:val="en-US"/>
        </w:rPr>
        <w:t xml:space="preserve"> </w:t>
      </w:r>
      <w:r w:rsidRPr="00742806">
        <w:rPr>
          <w:rFonts w:ascii="Arial" w:hAnsi="Arial" w:cs="Arial"/>
          <w:sz w:val="20"/>
          <w:szCs w:val="20"/>
          <w:lang w:val="en-US"/>
        </w:rPr>
        <w:t xml:space="preserve">receiving sDCI as </w:t>
      </w:r>
      <w:r w:rsidRPr="00742806">
        <w:rPr>
          <w:rFonts w:ascii="Arial" w:hAnsi="Arial" w:cs="Arial"/>
          <w:sz w:val="20"/>
          <w:szCs w:val="20"/>
          <w:lang w:val="en-US"/>
        </w:rPr>
        <w:fldChar w:fldCharType="begin"/>
      </w:r>
      <w:r w:rsidRPr="00742806">
        <w:rPr>
          <w:rFonts w:ascii="Arial" w:hAnsi="Arial" w:cs="Arial"/>
          <w:sz w:val="20"/>
          <w:szCs w:val="20"/>
          <w:lang w:val="en-US"/>
        </w:rPr>
        <w:instrText xml:space="preserve"> REF _Ref490229915 \h </w:instrText>
      </w:r>
      <w:r w:rsidR="00A517D0" w:rsidRPr="00742806">
        <w:rPr>
          <w:rFonts w:ascii="Arial" w:hAnsi="Arial" w:cs="Arial"/>
          <w:sz w:val="20"/>
          <w:szCs w:val="20"/>
          <w:lang w:val="en-US"/>
        </w:rPr>
        <w:instrText xml:space="preserve"> \* MERGEFORMAT </w:instrText>
      </w:r>
      <w:r w:rsidRPr="00742806">
        <w:rPr>
          <w:rFonts w:ascii="Arial" w:hAnsi="Arial" w:cs="Arial"/>
          <w:sz w:val="20"/>
          <w:szCs w:val="20"/>
          <w:lang w:val="en-US"/>
        </w:rPr>
      </w:r>
      <w:r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2</w:t>
      </w:r>
      <w:r w:rsidRPr="00742806">
        <w:rPr>
          <w:rFonts w:ascii="Arial" w:hAnsi="Arial" w:cs="Arial"/>
          <w:sz w:val="20"/>
          <w:szCs w:val="20"/>
          <w:lang w:val="en-US"/>
        </w:rPr>
        <w:fldChar w:fldCharType="end"/>
      </w:r>
      <w:r w:rsidRPr="00742806">
        <w:rPr>
          <w:rFonts w:ascii="Arial" w:hAnsi="Arial" w:cs="Arial"/>
          <w:sz w:val="20"/>
          <w:szCs w:val="20"/>
          <w:lang w:val="en-US"/>
        </w:rPr>
        <w:t xml:space="preserve">, where the DL users get a resource allocation (RA) bitmap and a 3-bit indicator to inform about utilizing unused sCCEs for sPDSCH. </w:t>
      </w:r>
    </w:p>
    <w:p w14:paraId="1F5A83F1" w14:textId="4127EF8C" w:rsidR="001A28DF" w:rsidRPr="00742806" w:rsidRDefault="001A28DF" w:rsidP="00A517D0">
      <w:pPr>
        <w:jc w:val="both"/>
        <w:rPr>
          <w:rFonts w:ascii="Arial" w:hAnsi="Arial" w:cs="Arial"/>
          <w:sz w:val="20"/>
          <w:szCs w:val="20"/>
          <w:lang w:val="en-US"/>
        </w:rPr>
      </w:pPr>
    </w:p>
    <w:p w14:paraId="2DD5CCBA" w14:textId="2330555A" w:rsidR="00225885" w:rsidRPr="00742806" w:rsidRDefault="00BD7CBA" w:rsidP="00A517D0">
      <w:pPr>
        <w:keepNext/>
        <w:jc w:val="both"/>
        <w:rPr>
          <w:rFonts w:ascii="Arial" w:hAnsi="Arial" w:cs="Arial"/>
          <w:sz w:val="20"/>
          <w:szCs w:val="20"/>
          <w:lang w:val="en-US"/>
        </w:rPr>
      </w:pPr>
      <w:r w:rsidRPr="00DC6A03">
        <w:rPr>
          <w:rFonts w:ascii="Arial" w:hAnsi="Arial" w:cs="Arial"/>
          <w:noProof/>
          <w:sz w:val="20"/>
          <w:szCs w:val="20"/>
          <w:lang w:eastAsia="sv-SE"/>
        </w:rPr>
        <w:drawing>
          <wp:inline distT="0" distB="0" distL="0" distR="0" wp14:anchorId="6CB6E06E" wp14:editId="2A63C128">
            <wp:extent cx="5800725" cy="97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0725" cy="971550"/>
                    </a:xfrm>
                    <a:prstGeom prst="rect">
                      <a:avLst/>
                    </a:prstGeom>
                    <a:noFill/>
                    <a:ln>
                      <a:noFill/>
                    </a:ln>
                  </pic:spPr>
                </pic:pic>
              </a:graphicData>
            </a:graphic>
          </wp:inline>
        </w:drawing>
      </w:r>
    </w:p>
    <w:p w14:paraId="341DAF58" w14:textId="61F8231D" w:rsidR="001A28DF" w:rsidRPr="00742806" w:rsidRDefault="00225885" w:rsidP="00A517D0">
      <w:pPr>
        <w:pStyle w:val="Caption"/>
        <w:jc w:val="both"/>
        <w:rPr>
          <w:rFonts w:ascii="Arial" w:hAnsi="Arial" w:cs="Arial"/>
          <w:sz w:val="20"/>
          <w:szCs w:val="20"/>
          <w:lang w:val="en-US"/>
        </w:rPr>
      </w:pPr>
      <w:bookmarkStart w:id="211" w:name="_Ref490233842"/>
      <w:r w:rsidRPr="00742806">
        <w:rPr>
          <w:rFonts w:ascii="Arial" w:hAnsi="Arial" w:cs="Arial"/>
          <w:sz w:val="20"/>
          <w:szCs w:val="20"/>
          <w:lang w:val="en-US"/>
        </w:rPr>
        <w:t xml:space="preserve">Figure </w:t>
      </w:r>
      <w:r w:rsidR="000D0F1B" w:rsidRPr="00742806">
        <w:rPr>
          <w:rFonts w:ascii="Arial" w:hAnsi="Arial" w:cs="Arial"/>
          <w:sz w:val="20"/>
          <w:szCs w:val="20"/>
          <w:lang w:val="en-US"/>
        </w:rPr>
        <w:fldChar w:fldCharType="begin"/>
      </w:r>
      <w:r w:rsidR="000D0F1B" w:rsidRPr="00742806">
        <w:rPr>
          <w:rFonts w:ascii="Arial" w:hAnsi="Arial" w:cs="Arial"/>
          <w:sz w:val="20"/>
          <w:szCs w:val="20"/>
          <w:lang w:val="en-US"/>
        </w:rPr>
        <w:instrText xml:space="preserve"> SEQ Figure \* ARABIC </w:instrText>
      </w:r>
      <w:r w:rsidR="000D0F1B" w:rsidRPr="00742806">
        <w:rPr>
          <w:rFonts w:ascii="Arial" w:hAnsi="Arial" w:cs="Arial"/>
          <w:sz w:val="20"/>
          <w:szCs w:val="20"/>
          <w:lang w:val="en-US"/>
        </w:rPr>
        <w:fldChar w:fldCharType="separate"/>
      </w:r>
      <w:r w:rsidR="00CC7AD7">
        <w:rPr>
          <w:rFonts w:ascii="Arial" w:hAnsi="Arial" w:cs="Arial"/>
          <w:noProof/>
          <w:sz w:val="20"/>
          <w:szCs w:val="20"/>
          <w:lang w:val="en-US"/>
        </w:rPr>
        <w:t>4</w:t>
      </w:r>
      <w:r w:rsidR="000D0F1B" w:rsidRPr="00742806">
        <w:rPr>
          <w:rFonts w:ascii="Arial" w:hAnsi="Arial" w:cs="Arial"/>
          <w:noProof/>
          <w:sz w:val="20"/>
          <w:szCs w:val="20"/>
          <w:lang w:val="en-US"/>
        </w:rPr>
        <w:fldChar w:fldCharType="end"/>
      </w:r>
      <w:bookmarkEnd w:id="211"/>
      <w:r w:rsidR="00FD0150" w:rsidRPr="00742806">
        <w:rPr>
          <w:rFonts w:ascii="Arial" w:hAnsi="Arial" w:cs="Arial"/>
          <w:sz w:val="20"/>
          <w:szCs w:val="20"/>
          <w:lang w:val="en-US"/>
        </w:rPr>
        <w:t xml:space="preserve"> Example scheduling bitmap for one UL user and two DL users. The 3-bit indicator is based on definition described in </w:t>
      </w:r>
      <w:r w:rsidR="00FD0150" w:rsidRPr="00742806">
        <w:rPr>
          <w:rFonts w:ascii="Arial" w:hAnsi="Arial" w:cs="Arial"/>
          <w:sz w:val="20"/>
          <w:szCs w:val="20"/>
          <w:lang w:val="en-US"/>
        </w:rPr>
        <w:fldChar w:fldCharType="begin"/>
      </w:r>
      <w:r w:rsidR="00FD0150" w:rsidRPr="00742806">
        <w:rPr>
          <w:rFonts w:ascii="Arial" w:hAnsi="Arial" w:cs="Arial"/>
          <w:sz w:val="20"/>
          <w:szCs w:val="20"/>
          <w:lang w:val="en-US"/>
        </w:rPr>
        <w:instrText xml:space="preserve"> REF _Ref490233771 \h </w:instrText>
      </w:r>
      <w:r w:rsidR="00A517D0" w:rsidRPr="00742806">
        <w:rPr>
          <w:rFonts w:ascii="Arial" w:hAnsi="Arial" w:cs="Arial"/>
          <w:sz w:val="20"/>
          <w:szCs w:val="20"/>
          <w:lang w:val="en-US"/>
        </w:rPr>
        <w:instrText xml:space="preserve"> \* MERGEFORMAT </w:instrText>
      </w:r>
      <w:r w:rsidR="00FD0150" w:rsidRPr="00742806">
        <w:rPr>
          <w:rFonts w:ascii="Arial" w:hAnsi="Arial" w:cs="Arial"/>
          <w:sz w:val="20"/>
          <w:szCs w:val="20"/>
          <w:lang w:val="en-US"/>
        </w:rPr>
      </w:r>
      <w:r w:rsidR="00FD0150"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3</w:t>
      </w:r>
      <w:r w:rsidR="00FD0150" w:rsidRPr="00742806">
        <w:rPr>
          <w:rFonts w:ascii="Arial" w:hAnsi="Arial" w:cs="Arial"/>
          <w:sz w:val="20"/>
          <w:szCs w:val="20"/>
          <w:lang w:val="en-US"/>
        </w:rPr>
        <w:fldChar w:fldCharType="end"/>
      </w:r>
    </w:p>
    <w:p w14:paraId="3AB6069F" w14:textId="073365C1" w:rsidR="007906E7" w:rsidRPr="00742806" w:rsidRDefault="007906E7" w:rsidP="00A517D0">
      <w:pPr>
        <w:jc w:val="both"/>
        <w:rPr>
          <w:rFonts w:ascii="Arial" w:hAnsi="Arial" w:cs="Arial"/>
          <w:sz w:val="20"/>
          <w:szCs w:val="20"/>
          <w:lang w:val="en-US"/>
        </w:rPr>
      </w:pPr>
      <w:r w:rsidRPr="00742806">
        <w:rPr>
          <w:rFonts w:ascii="Arial" w:hAnsi="Arial" w:cs="Arial"/>
          <w:sz w:val="20"/>
          <w:szCs w:val="20"/>
          <w:lang w:val="en-US"/>
        </w:rPr>
        <w:t xml:space="preserve">Based on the scheduling bitmap in </w:t>
      </w:r>
      <w:r w:rsidRPr="00742806">
        <w:rPr>
          <w:rFonts w:ascii="Arial" w:hAnsi="Arial" w:cs="Arial"/>
          <w:sz w:val="20"/>
          <w:szCs w:val="20"/>
          <w:lang w:val="en-US"/>
        </w:rPr>
        <w:fldChar w:fldCharType="begin"/>
      </w:r>
      <w:r w:rsidRPr="00742806">
        <w:rPr>
          <w:rFonts w:ascii="Arial" w:hAnsi="Arial" w:cs="Arial"/>
          <w:sz w:val="20"/>
          <w:szCs w:val="20"/>
          <w:lang w:val="en-US"/>
        </w:rPr>
        <w:instrText xml:space="preserve"> REF _Ref490233842 \h </w:instrText>
      </w:r>
      <w:r w:rsidR="00A517D0" w:rsidRPr="00742806">
        <w:rPr>
          <w:rFonts w:ascii="Arial" w:hAnsi="Arial" w:cs="Arial"/>
          <w:sz w:val="20"/>
          <w:szCs w:val="20"/>
          <w:lang w:val="en-US"/>
        </w:rPr>
        <w:instrText xml:space="preserve"> \* MERGEFORMAT </w:instrText>
      </w:r>
      <w:r w:rsidRPr="00742806">
        <w:rPr>
          <w:rFonts w:ascii="Arial" w:hAnsi="Arial" w:cs="Arial"/>
          <w:sz w:val="20"/>
          <w:szCs w:val="20"/>
          <w:lang w:val="en-US"/>
        </w:rPr>
      </w:r>
      <w:r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4</w:t>
      </w:r>
      <w:r w:rsidRPr="00742806">
        <w:rPr>
          <w:rFonts w:ascii="Arial" w:hAnsi="Arial" w:cs="Arial"/>
          <w:sz w:val="20"/>
          <w:szCs w:val="20"/>
          <w:lang w:val="en-US"/>
        </w:rPr>
        <w:fldChar w:fldCharType="end"/>
      </w:r>
      <w:r w:rsidRPr="00742806">
        <w:rPr>
          <w:rFonts w:ascii="Arial" w:hAnsi="Arial" w:cs="Arial"/>
          <w:sz w:val="20"/>
          <w:szCs w:val="20"/>
          <w:lang w:val="en-US"/>
        </w:rPr>
        <w:t xml:space="preserve">, </w:t>
      </w:r>
      <w:r w:rsidRPr="00742806">
        <w:rPr>
          <w:rFonts w:ascii="Arial" w:hAnsi="Arial" w:cs="Arial"/>
          <w:sz w:val="20"/>
          <w:szCs w:val="20"/>
          <w:lang w:val="en-US"/>
        </w:rPr>
        <w:fldChar w:fldCharType="begin"/>
      </w:r>
      <w:r w:rsidRPr="00742806">
        <w:rPr>
          <w:rFonts w:ascii="Arial" w:hAnsi="Arial" w:cs="Arial"/>
          <w:sz w:val="20"/>
          <w:szCs w:val="20"/>
          <w:lang w:val="en-US"/>
        </w:rPr>
        <w:instrText xml:space="preserve"> REF _Ref490235232 \h </w:instrText>
      </w:r>
      <w:r w:rsidR="00A517D0" w:rsidRPr="00742806">
        <w:rPr>
          <w:rFonts w:ascii="Arial" w:hAnsi="Arial" w:cs="Arial"/>
          <w:sz w:val="20"/>
          <w:szCs w:val="20"/>
          <w:lang w:val="en-US"/>
        </w:rPr>
        <w:instrText xml:space="preserve"> \* MERGEFORMAT </w:instrText>
      </w:r>
      <w:r w:rsidRPr="00742806">
        <w:rPr>
          <w:rFonts w:ascii="Arial" w:hAnsi="Arial" w:cs="Arial"/>
          <w:sz w:val="20"/>
          <w:szCs w:val="20"/>
          <w:lang w:val="en-US"/>
        </w:rPr>
      </w:r>
      <w:r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5</w:t>
      </w:r>
      <w:r w:rsidRPr="00742806">
        <w:rPr>
          <w:rFonts w:ascii="Arial" w:hAnsi="Arial" w:cs="Arial"/>
          <w:sz w:val="20"/>
          <w:szCs w:val="20"/>
          <w:lang w:val="en-US"/>
        </w:rPr>
        <w:fldChar w:fldCharType="end"/>
      </w:r>
      <w:r w:rsidRPr="00742806">
        <w:rPr>
          <w:rFonts w:ascii="Arial" w:hAnsi="Arial" w:cs="Arial"/>
          <w:sz w:val="20"/>
          <w:szCs w:val="20"/>
          <w:lang w:val="en-US"/>
        </w:rPr>
        <w:t xml:space="preserve"> depicts the resulting bandwidth utilization, when using a 1-os sPDCCH. The 8 configured sCCE are placed in a distributed way, in the </w:t>
      </w:r>
      <w:r w:rsidR="00151186" w:rsidRPr="00742806">
        <w:rPr>
          <w:rFonts w:ascii="Arial" w:hAnsi="Arial" w:cs="Arial"/>
          <w:sz w:val="20"/>
          <w:szCs w:val="20"/>
          <w:lang w:val="en-US"/>
        </w:rPr>
        <w:t xml:space="preserve">sPDCCH </w:t>
      </w:r>
      <w:r w:rsidRPr="00742806">
        <w:rPr>
          <w:rFonts w:ascii="Arial" w:hAnsi="Arial" w:cs="Arial"/>
          <w:sz w:val="20"/>
          <w:szCs w:val="20"/>
          <w:lang w:val="en-US"/>
        </w:rPr>
        <w:t xml:space="preserve">RB set using 32 PRB of one symbol. From the described 3-bit indicator mapping, for UE3 receiving the AL1 sPDCCH in sCCE2, the 3-bit indicator set to “101” refers bit “a” and “c” are set to “1”. This indicates that the unused sCCE0, sCCE1, sCCE3, sCCE6 and sCCE7 resources have been allocated for sPDSCH, as showed in </w:t>
      </w:r>
      <w:r w:rsidRPr="00742806">
        <w:rPr>
          <w:rFonts w:ascii="Arial" w:hAnsi="Arial" w:cs="Arial"/>
          <w:sz w:val="20"/>
          <w:szCs w:val="20"/>
          <w:lang w:val="en-US"/>
        </w:rPr>
        <w:fldChar w:fldCharType="begin"/>
      </w:r>
      <w:r w:rsidRPr="00742806">
        <w:rPr>
          <w:rFonts w:ascii="Arial" w:hAnsi="Arial" w:cs="Arial"/>
          <w:sz w:val="20"/>
          <w:szCs w:val="20"/>
          <w:lang w:val="en-US"/>
        </w:rPr>
        <w:instrText xml:space="preserve"> REF _Ref490235232 \h </w:instrText>
      </w:r>
      <w:r w:rsidR="00A517D0" w:rsidRPr="00742806">
        <w:rPr>
          <w:rFonts w:ascii="Arial" w:hAnsi="Arial" w:cs="Arial"/>
          <w:sz w:val="20"/>
          <w:szCs w:val="20"/>
          <w:lang w:val="en-US"/>
        </w:rPr>
        <w:instrText xml:space="preserve"> \* MERGEFORMAT </w:instrText>
      </w:r>
      <w:r w:rsidRPr="00742806">
        <w:rPr>
          <w:rFonts w:ascii="Arial" w:hAnsi="Arial" w:cs="Arial"/>
          <w:sz w:val="20"/>
          <w:szCs w:val="20"/>
          <w:lang w:val="en-US"/>
        </w:rPr>
      </w:r>
      <w:r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5</w:t>
      </w:r>
      <w:r w:rsidRPr="00742806">
        <w:rPr>
          <w:rFonts w:ascii="Arial" w:hAnsi="Arial" w:cs="Arial"/>
          <w:sz w:val="20"/>
          <w:szCs w:val="20"/>
          <w:lang w:val="en-US"/>
        </w:rPr>
        <w:fldChar w:fldCharType="end"/>
      </w:r>
      <w:r w:rsidRPr="00742806">
        <w:rPr>
          <w:rFonts w:ascii="Arial" w:hAnsi="Arial" w:cs="Arial"/>
          <w:sz w:val="20"/>
          <w:szCs w:val="20"/>
          <w:lang w:val="en-US"/>
        </w:rPr>
        <w:t xml:space="preserve">. It can be </w:t>
      </w:r>
      <w:r w:rsidRPr="00742806">
        <w:rPr>
          <w:rFonts w:ascii="Arial" w:hAnsi="Arial" w:cs="Arial"/>
          <w:sz w:val="20"/>
          <w:szCs w:val="20"/>
          <w:lang w:val="en-US"/>
        </w:rPr>
        <w:lastRenderedPageBreak/>
        <w:t>noted that there are no restrictions related to the location of UL sDCI or DL sDCI within the sPDCCH region in order to efficiently utilize unused sCCE resources for sPDSCH.</w:t>
      </w:r>
    </w:p>
    <w:p w14:paraId="2CE8E2BA" w14:textId="77777777" w:rsidR="007906E7" w:rsidRPr="00742806" w:rsidRDefault="007906E7" w:rsidP="00A517D0">
      <w:pPr>
        <w:jc w:val="both"/>
        <w:rPr>
          <w:rFonts w:ascii="Arial" w:hAnsi="Arial" w:cs="Arial"/>
          <w:sz w:val="20"/>
          <w:szCs w:val="20"/>
          <w:lang w:val="en-US"/>
        </w:rPr>
      </w:pPr>
    </w:p>
    <w:p w14:paraId="4C3FA268" w14:textId="373D6A38" w:rsidR="00A733CB" w:rsidRPr="00742806" w:rsidRDefault="00E25CBF" w:rsidP="00A517D0">
      <w:pPr>
        <w:keepNext/>
        <w:jc w:val="both"/>
        <w:rPr>
          <w:rFonts w:ascii="Arial" w:hAnsi="Arial" w:cs="Arial"/>
          <w:sz w:val="20"/>
          <w:szCs w:val="20"/>
          <w:lang w:val="en-US"/>
        </w:rPr>
      </w:pPr>
      <w:r w:rsidRPr="00DC6A03">
        <w:rPr>
          <w:rFonts w:ascii="Arial" w:hAnsi="Arial" w:cs="Arial"/>
          <w:noProof/>
          <w:sz w:val="20"/>
          <w:szCs w:val="20"/>
          <w:lang w:eastAsia="sv-SE"/>
        </w:rPr>
        <w:drawing>
          <wp:inline distT="0" distB="0" distL="0" distR="0" wp14:anchorId="2C16C1CD" wp14:editId="35B4A3CD">
            <wp:extent cx="6120765" cy="2208472"/>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208472"/>
                    </a:xfrm>
                    <a:prstGeom prst="rect">
                      <a:avLst/>
                    </a:prstGeom>
                    <a:noFill/>
                    <a:ln>
                      <a:noFill/>
                    </a:ln>
                  </pic:spPr>
                </pic:pic>
              </a:graphicData>
            </a:graphic>
          </wp:inline>
        </w:drawing>
      </w:r>
    </w:p>
    <w:p w14:paraId="369A86C9" w14:textId="6D1550AA" w:rsidR="00E15CC8" w:rsidRPr="00742806" w:rsidRDefault="00A733CB" w:rsidP="00A517D0">
      <w:pPr>
        <w:pStyle w:val="Caption"/>
        <w:jc w:val="both"/>
        <w:rPr>
          <w:rFonts w:ascii="Arial" w:hAnsi="Arial" w:cs="Arial"/>
          <w:sz w:val="20"/>
          <w:szCs w:val="20"/>
          <w:lang w:val="en-US"/>
        </w:rPr>
      </w:pPr>
      <w:bookmarkStart w:id="212" w:name="_Ref490235232"/>
      <w:r w:rsidRPr="00742806">
        <w:rPr>
          <w:rFonts w:ascii="Arial" w:hAnsi="Arial" w:cs="Arial"/>
          <w:sz w:val="20"/>
          <w:szCs w:val="20"/>
          <w:lang w:val="en-US"/>
        </w:rPr>
        <w:t xml:space="preserve">Figure </w:t>
      </w:r>
      <w:r w:rsidR="000D0F1B" w:rsidRPr="00742806">
        <w:rPr>
          <w:rFonts w:ascii="Arial" w:hAnsi="Arial" w:cs="Arial"/>
          <w:sz w:val="20"/>
          <w:szCs w:val="20"/>
          <w:lang w:val="en-US"/>
        </w:rPr>
        <w:fldChar w:fldCharType="begin"/>
      </w:r>
      <w:r w:rsidR="000D0F1B" w:rsidRPr="00742806">
        <w:rPr>
          <w:rFonts w:ascii="Arial" w:hAnsi="Arial" w:cs="Arial"/>
          <w:sz w:val="20"/>
          <w:szCs w:val="20"/>
          <w:lang w:val="en-US"/>
        </w:rPr>
        <w:instrText xml:space="preserve"> SEQ Figure \* ARABIC </w:instrText>
      </w:r>
      <w:r w:rsidR="000D0F1B" w:rsidRPr="00742806">
        <w:rPr>
          <w:rFonts w:ascii="Arial" w:hAnsi="Arial" w:cs="Arial"/>
          <w:sz w:val="20"/>
          <w:szCs w:val="20"/>
          <w:lang w:val="en-US"/>
        </w:rPr>
        <w:fldChar w:fldCharType="separate"/>
      </w:r>
      <w:r w:rsidR="00CC7AD7">
        <w:rPr>
          <w:rFonts w:ascii="Arial" w:hAnsi="Arial" w:cs="Arial"/>
          <w:noProof/>
          <w:sz w:val="20"/>
          <w:szCs w:val="20"/>
          <w:lang w:val="en-US"/>
        </w:rPr>
        <w:t>5</w:t>
      </w:r>
      <w:r w:rsidR="000D0F1B" w:rsidRPr="00742806">
        <w:rPr>
          <w:rFonts w:ascii="Arial" w:hAnsi="Arial" w:cs="Arial"/>
          <w:noProof/>
          <w:sz w:val="20"/>
          <w:szCs w:val="20"/>
          <w:lang w:val="en-US"/>
        </w:rPr>
        <w:fldChar w:fldCharType="end"/>
      </w:r>
      <w:bookmarkEnd w:id="212"/>
      <w:r w:rsidRPr="00742806">
        <w:rPr>
          <w:rFonts w:ascii="Arial" w:hAnsi="Arial" w:cs="Arial"/>
          <w:sz w:val="20"/>
          <w:szCs w:val="20"/>
          <w:lang w:val="en-US"/>
        </w:rPr>
        <w:t xml:space="preserve"> Example of configured </w:t>
      </w:r>
      <w:r w:rsidR="00657795" w:rsidRPr="00742806">
        <w:rPr>
          <w:rFonts w:ascii="Arial" w:hAnsi="Arial" w:cs="Arial"/>
          <w:sz w:val="20"/>
          <w:szCs w:val="20"/>
          <w:lang w:val="en-US"/>
        </w:rPr>
        <w:t xml:space="preserve">1-os </w:t>
      </w:r>
      <w:r w:rsidR="003526A9" w:rsidRPr="00742806">
        <w:rPr>
          <w:rFonts w:ascii="Arial" w:hAnsi="Arial" w:cs="Arial"/>
          <w:sz w:val="20"/>
          <w:szCs w:val="20"/>
          <w:lang w:val="en-US"/>
        </w:rPr>
        <w:t>CRS-</w:t>
      </w:r>
      <w:r w:rsidR="003649FF" w:rsidRPr="00742806">
        <w:rPr>
          <w:rFonts w:ascii="Arial" w:hAnsi="Arial" w:cs="Arial"/>
          <w:sz w:val="20"/>
          <w:szCs w:val="20"/>
          <w:lang w:val="en-US"/>
        </w:rPr>
        <w:t xml:space="preserve">based </w:t>
      </w:r>
      <w:r w:rsidRPr="00742806">
        <w:rPr>
          <w:rFonts w:ascii="Arial" w:hAnsi="Arial" w:cs="Arial"/>
          <w:sz w:val="20"/>
          <w:szCs w:val="20"/>
          <w:lang w:val="en-US"/>
        </w:rPr>
        <w:t>sPDCCH resources and scheduling of sPDSCH for three users</w:t>
      </w:r>
      <w:r w:rsidR="003649FF" w:rsidRPr="00742806">
        <w:rPr>
          <w:rFonts w:ascii="Arial" w:hAnsi="Arial" w:cs="Arial"/>
          <w:sz w:val="20"/>
          <w:szCs w:val="20"/>
          <w:lang w:val="en-US"/>
        </w:rPr>
        <w:t xml:space="preserve"> in a sTTI of length 2os</w:t>
      </w:r>
      <w:r w:rsidRPr="00742806">
        <w:rPr>
          <w:rFonts w:ascii="Arial" w:hAnsi="Arial" w:cs="Arial"/>
          <w:sz w:val="20"/>
          <w:szCs w:val="20"/>
          <w:lang w:val="en-US"/>
        </w:rPr>
        <w:t xml:space="preserve">, where each </w:t>
      </w:r>
      <w:r w:rsidR="00657795" w:rsidRPr="00742806">
        <w:rPr>
          <w:rFonts w:ascii="Arial" w:hAnsi="Arial" w:cs="Arial"/>
          <w:sz w:val="20"/>
          <w:szCs w:val="20"/>
          <w:lang w:val="en-US"/>
        </w:rPr>
        <w:t xml:space="preserve">of the 8 </w:t>
      </w:r>
      <w:r w:rsidRPr="00742806">
        <w:rPr>
          <w:rFonts w:ascii="Arial" w:hAnsi="Arial" w:cs="Arial"/>
          <w:sz w:val="20"/>
          <w:szCs w:val="20"/>
          <w:lang w:val="en-US"/>
        </w:rPr>
        <w:t xml:space="preserve">sCCE consists of </w:t>
      </w:r>
      <w:r w:rsidR="00657795" w:rsidRPr="00742806">
        <w:rPr>
          <w:rFonts w:ascii="Arial" w:hAnsi="Arial" w:cs="Arial"/>
          <w:sz w:val="20"/>
          <w:szCs w:val="20"/>
          <w:lang w:val="en-US"/>
        </w:rPr>
        <w:t xml:space="preserve">four </w:t>
      </w:r>
      <w:r w:rsidRPr="00742806">
        <w:rPr>
          <w:rFonts w:ascii="Arial" w:hAnsi="Arial" w:cs="Arial"/>
          <w:sz w:val="20"/>
          <w:szCs w:val="20"/>
          <w:lang w:val="en-US"/>
        </w:rPr>
        <w:t>sREG.</w:t>
      </w:r>
      <w:r w:rsidR="00657795" w:rsidRPr="00742806">
        <w:rPr>
          <w:rFonts w:ascii="Arial" w:hAnsi="Arial" w:cs="Arial"/>
          <w:sz w:val="20"/>
          <w:szCs w:val="20"/>
          <w:lang w:val="en-US"/>
        </w:rPr>
        <w:t xml:space="preserve"> </w:t>
      </w:r>
      <w:r w:rsidR="00D9252D" w:rsidRPr="00742806">
        <w:rPr>
          <w:rFonts w:ascii="Arial" w:hAnsi="Arial" w:cs="Arial"/>
          <w:sz w:val="20"/>
          <w:szCs w:val="20"/>
          <w:lang w:val="en-US"/>
        </w:rPr>
        <w:t xml:space="preserve">3-bit indicator is included in DL sDCI to indicate utilizing unused sCCEs for sPDSCH. </w:t>
      </w:r>
      <w:r w:rsidRPr="00742806">
        <w:rPr>
          <w:rFonts w:ascii="Arial" w:hAnsi="Arial" w:cs="Arial"/>
          <w:sz w:val="20"/>
          <w:szCs w:val="20"/>
          <w:lang w:val="en-US"/>
        </w:rPr>
        <w:t>Top shows lower 24 PRB, bottom shows higher 26 PRB.</w:t>
      </w:r>
    </w:p>
    <w:p w14:paraId="4C040046" w14:textId="77777777" w:rsidR="00BF2D8A" w:rsidRPr="00742806" w:rsidRDefault="00BF2D8A" w:rsidP="00A517D0">
      <w:pPr>
        <w:jc w:val="both"/>
        <w:rPr>
          <w:rFonts w:ascii="Arial" w:hAnsi="Arial" w:cs="Arial"/>
          <w:sz w:val="20"/>
          <w:szCs w:val="20"/>
          <w:lang w:val="en-US"/>
        </w:rPr>
      </w:pPr>
    </w:p>
    <w:p w14:paraId="5117441A" w14:textId="3EF82418" w:rsidR="00BF2D8A" w:rsidRPr="00742806" w:rsidRDefault="00BF2D8A" w:rsidP="00A517D0">
      <w:pPr>
        <w:jc w:val="both"/>
        <w:rPr>
          <w:rFonts w:ascii="Arial" w:hAnsi="Arial" w:cs="Arial"/>
          <w:sz w:val="20"/>
          <w:szCs w:val="20"/>
          <w:lang w:val="en-US"/>
        </w:rPr>
      </w:pPr>
      <w:r w:rsidRPr="00742806">
        <w:rPr>
          <w:rFonts w:ascii="Arial" w:hAnsi="Arial" w:cs="Arial"/>
          <w:sz w:val="20"/>
          <w:szCs w:val="20"/>
          <w:lang w:val="en-US"/>
        </w:rPr>
        <w:fldChar w:fldCharType="begin"/>
      </w:r>
      <w:r w:rsidRPr="00742806">
        <w:rPr>
          <w:rFonts w:ascii="Arial" w:hAnsi="Arial" w:cs="Arial"/>
          <w:sz w:val="20"/>
          <w:szCs w:val="20"/>
          <w:lang w:val="en-US"/>
        </w:rPr>
        <w:instrText xml:space="preserve"> REF _Ref493846337 \h </w:instrText>
      </w:r>
      <w:r w:rsidR="00A517D0" w:rsidRPr="00742806">
        <w:rPr>
          <w:rFonts w:ascii="Arial" w:hAnsi="Arial" w:cs="Arial"/>
          <w:sz w:val="20"/>
          <w:szCs w:val="20"/>
          <w:lang w:val="en-US"/>
        </w:rPr>
        <w:instrText xml:space="preserve"> \* MERGEFORMAT </w:instrText>
      </w:r>
      <w:r w:rsidRPr="00742806">
        <w:rPr>
          <w:rFonts w:ascii="Arial" w:hAnsi="Arial" w:cs="Arial"/>
          <w:sz w:val="20"/>
          <w:szCs w:val="20"/>
          <w:lang w:val="en-US"/>
        </w:rPr>
      </w:r>
      <w:r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6</w:t>
      </w:r>
      <w:r w:rsidRPr="00742806">
        <w:rPr>
          <w:rFonts w:ascii="Arial" w:hAnsi="Arial" w:cs="Arial"/>
          <w:sz w:val="20"/>
          <w:szCs w:val="20"/>
          <w:lang w:val="en-US"/>
        </w:rPr>
        <w:fldChar w:fldCharType="end"/>
      </w:r>
      <w:r w:rsidRPr="00742806">
        <w:rPr>
          <w:rFonts w:ascii="Arial" w:hAnsi="Arial" w:cs="Arial"/>
          <w:sz w:val="20"/>
          <w:szCs w:val="20"/>
          <w:lang w:val="en-US"/>
        </w:rPr>
        <w:t xml:space="preserve"> depicts the resulting bandwidth utilization, when using a 2-os sPDCCH. The 8 configured sCCE are </w:t>
      </w:r>
      <w:r w:rsidR="007906E7" w:rsidRPr="00742806">
        <w:rPr>
          <w:rFonts w:ascii="Arial" w:hAnsi="Arial" w:cs="Arial"/>
          <w:sz w:val="20"/>
          <w:szCs w:val="20"/>
          <w:lang w:val="en-US"/>
        </w:rPr>
        <w:t xml:space="preserve">also here </w:t>
      </w:r>
      <w:r w:rsidRPr="00742806">
        <w:rPr>
          <w:rFonts w:ascii="Arial" w:hAnsi="Arial" w:cs="Arial"/>
          <w:sz w:val="20"/>
          <w:szCs w:val="20"/>
          <w:lang w:val="en-US"/>
        </w:rPr>
        <w:t xml:space="preserve">placed in a distributed way in the </w:t>
      </w:r>
      <w:r w:rsidR="003649FF" w:rsidRPr="00742806">
        <w:rPr>
          <w:rFonts w:ascii="Arial" w:hAnsi="Arial" w:cs="Arial"/>
          <w:sz w:val="20"/>
          <w:szCs w:val="20"/>
          <w:lang w:val="en-US"/>
        </w:rPr>
        <w:t xml:space="preserve">sPDCCH </w:t>
      </w:r>
      <w:r w:rsidRPr="00742806">
        <w:rPr>
          <w:rFonts w:ascii="Arial" w:hAnsi="Arial" w:cs="Arial"/>
          <w:sz w:val="20"/>
          <w:szCs w:val="20"/>
          <w:lang w:val="en-US"/>
        </w:rPr>
        <w:t xml:space="preserve">RB set using 16 PRB of two symbols. </w:t>
      </w:r>
      <w:r w:rsidR="007906E7" w:rsidRPr="00742806">
        <w:rPr>
          <w:rFonts w:ascii="Arial" w:hAnsi="Arial" w:cs="Arial"/>
          <w:sz w:val="20"/>
          <w:szCs w:val="20"/>
          <w:lang w:val="en-US"/>
        </w:rPr>
        <w:t>The three UEs get the same mapping bitmaps as the previous example. Compared to the 1-os sPDCCH, the 2-os sPDCCH naturally leaves more empty regions in the frequency band</w:t>
      </w:r>
      <w:r w:rsidRPr="00742806">
        <w:rPr>
          <w:rFonts w:ascii="Arial" w:hAnsi="Arial" w:cs="Arial"/>
          <w:sz w:val="20"/>
          <w:szCs w:val="20"/>
          <w:lang w:val="en-US"/>
        </w:rPr>
        <w:t>.</w:t>
      </w:r>
    </w:p>
    <w:p w14:paraId="397F54E4" w14:textId="77777777" w:rsidR="00BF2D8A" w:rsidRPr="00742806" w:rsidRDefault="00BF2D8A" w:rsidP="00A517D0">
      <w:pPr>
        <w:jc w:val="both"/>
        <w:rPr>
          <w:rFonts w:ascii="Arial" w:hAnsi="Arial" w:cs="Arial"/>
          <w:sz w:val="20"/>
          <w:szCs w:val="20"/>
          <w:lang w:val="en-US"/>
        </w:rPr>
      </w:pPr>
    </w:p>
    <w:p w14:paraId="3D3EE6EF" w14:textId="77777777" w:rsidR="00657795" w:rsidRPr="00742806" w:rsidRDefault="00657795" w:rsidP="00A517D0">
      <w:pPr>
        <w:keepNext/>
        <w:jc w:val="both"/>
        <w:rPr>
          <w:rFonts w:ascii="Arial" w:hAnsi="Arial" w:cs="Arial"/>
          <w:sz w:val="20"/>
          <w:szCs w:val="20"/>
          <w:lang w:val="en-US"/>
        </w:rPr>
      </w:pPr>
      <w:r w:rsidRPr="00DC6A03">
        <w:rPr>
          <w:rFonts w:ascii="Arial" w:hAnsi="Arial" w:cs="Arial"/>
          <w:noProof/>
          <w:sz w:val="20"/>
          <w:szCs w:val="20"/>
          <w:lang w:eastAsia="sv-SE"/>
        </w:rPr>
        <w:drawing>
          <wp:inline distT="0" distB="0" distL="0" distR="0" wp14:anchorId="495751CC" wp14:editId="0C6F0B87">
            <wp:extent cx="6120765" cy="26081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608195"/>
                    </a:xfrm>
                    <a:prstGeom prst="rect">
                      <a:avLst/>
                    </a:prstGeom>
                    <a:noFill/>
                    <a:ln>
                      <a:noFill/>
                    </a:ln>
                  </pic:spPr>
                </pic:pic>
              </a:graphicData>
            </a:graphic>
          </wp:inline>
        </w:drawing>
      </w:r>
    </w:p>
    <w:p w14:paraId="46DCA291" w14:textId="2DED55FB" w:rsidR="00682C41" w:rsidRPr="00742806" w:rsidRDefault="00657795" w:rsidP="00A517D0">
      <w:pPr>
        <w:pStyle w:val="Caption"/>
        <w:jc w:val="both"/>
        <w:rPr>
          <w:rFonts w:ascii="Arial" w:hAnsi="Arial" w:cs="Arial"/>
          <w:sz w:val="20"/>
          <w:szCs w:val="20"/>
          <w:lang w:val="en-US"/>
        </w:rPr>
      </w:pPr>
      <w:bookmarkStart w:id="213" w:name="_Ref493846337"/>
      <w:r w:rsidRPr="00742806">
        <w:rPr>
          <w:rFonts w:ascii="Arial" w:hAnsi="Arial" w:cs="Arial"/>
          <w:sz w:val="20"/>
          <w:szCs w:val="20"/>
          <w:lang w:val="en-US"/>
        </w:rPr>
        <w:t xml:space="preserve">Figure </w:t>
      </w:r>
      <w:r w:rsidR="000D0F1B" w:rsidRPr="00742806">
        <w:rPr>
          <w:rFonts w:ascii="Arial" w:hAnsi="Arial" w:cs="Arial"/>
          <w:sz w:val="20"/>
          <w:szCs w:val="20"/>
          <w:lang w:val="en-US"/>
        </w:rPr>
        <w:fldChar w:fldCharType="begin"/>
      </w:r>
      <w:r w:rsidR="000D0F1B" w:rsidRPr="00742806">
        <w:rPr>
          <w:rFonts w:ascii="Arial" w:hAnsi="Arial" w:cs="Arial"/>
          <w:sz w:val="20"/>
          <w:szCs w:val="20"/>
          <w:lang w:val="en-US"/>
        </w:rPr>
        <w:instrText xml:space="preserve"> SEQ Figure \* ARABIC </w:instrText>
      </w:r>
      <w:r w:rsidR="000D0F1B" w:rsidRPr="00742806">
        <w:rPr>
          <w:rFonts w:ascii="Arial" w:hAnsi="Arial" w:cs="Arial"/>
          <w:sz w:val="20"/>
          <w:szCs w:val="20"/>
          <w:lang w:val="en-US"/>
        </w:rPr>
        <w:fldChar w:fldCharType="separate"/>
      </w:r>
      <w:r w:rsidR="00CC7AD7">
        <w:rPr>
          <w:rFonts w:ascii="Arial" w:hAnsi="Arial" w:cs="Arial"/>
          <w:noProof/>
          <w:sz w:val="20"/>
          <w:szCs w:val="20"/>
          <w:lang w:val="en-US"/>
        </w:rPr>
        <w:t>6</w:t>
      </w:r>
      <w:r w:rsidR="000D0F1B" w:rsidRPr="00742806">
        <w:rPr>
          <w:rFonts w:ascii="Arial" w:hAnsi="Arial" w:cs="Arial"/>
          <w:noProof/>
          <w:sz w:val="20"/>
          <w:szCs w:val="20"/>
          <w:lang w:val="en-US"/>
        </w:rPr>
        <w:fldChar w:fldCharType="end"/>
      </w:r>
      <w:bookmarkEnd w:id="213"/>
      <w:r w:rsidRPr="00742806">
        <w:rPr>
          <w:rFonts w:ascii="Arial" w:hAnsi="Arial" w:cs="Arial"/>
          <w:sz w:val="20"/>
          <w:szCs w:val="20"/>
          <w:lang w:val="en-US"/>
        </w:rPr>
        <w:t xml:space="preserve"> Example of configured 2-os </w:t>
      </w:r>
      <w:r w:rsidR="003526A9" w:rsidRPr="00742806">
        <w:rPr>
          <w:rFonts w:ascii="Arial" w:hAnsi="Arial" w:cs="Arial"/>
          <w:sz w:val="20"/>
          <w:szCs w:val="20"/>
          <w:lang w:val="en-US"/>
        </w:rPr>
        <w:t>CRS-</w:t>
      </w:r>
      <w:r w:rsidR="003649FF" w:rsidRPr="00742806">
        <w:rPr>
          <w:rFonts w:ascii="Arial" w:hAnsi="Arial" w:cs="Arial"/>
          <w:sz w:val="20"/>
          <w:szCs w:val="20"/>
          <w:lang w:val="en-US"/>
        </w:rPr>
        <w:t xml:space="preserve">based </w:t>
      </w:r>
      <w:r w:rsidRPr="00742806">
        <w:rPr>
          <w:rFonts w:ascii="Arial" w:hAnsi="Arial" w:cs="Arial"/>
          <w:sz w:val="20"/>
          <w:szCs w:val="20"/>
          <w:lang w:val="en-US"/>
        </w:rPr>
        <w:t>sPDCCH resources and scheduling of sPDSCH for three users</w:t>
      </w:r>
      <w:r w:rsidR="003649FF" w:rsidRPr="00742806">
        <w:rPr>
          <w:rFonts w:ascii="Arial" w:hAnsi="Arial" w:cs="Arial"/>
          <w:sz w:val="20"/>
          <w:szCs w:val="20"/>
          <w:lang w:val="en-US"/>
        </w:rPr>
        <w:t xml:space="preserve"> in a sTTI of length 2os</w:t>
      </w:r>
      <w:r w:rsidRPr="00742806">
        <w:rPr>
          <w:rFonts w:ascii="Arial" w:hAnsi="Arial" w:cs="Arial"/>
          <w:sz w:val="20"/>
          <w:szCs w:val="20"/>
          <w:lang w:val="en-US"/>
        </w:rPr>
        <w:t>, where each of the 8 sCCE consists of four sREG. 3-bit indicator is included in DL sDCI to indicate utilizing unused sCCEs for sPDSCH. Top shows lower 24 PRB, bottom shows higher 26 PRB.</w:t>
      </w:r>
    </w:p>
    <w:p w14:paraId="254D410B" w14:textId="2E42420E" w:rsidR="007906E7" w:rsidRPr="00742806" w:rsidRDefault="007906E7" w:rsidP="00A517D0">
      <w:pPr>
        <w:jc w:val="both"/>
        <w:rPr>
          <w:rFonts w:ascii="Arial" w:hAnsi="Arial" w:cs="Arial"/>
          <w:sz w:val="20"/>
          <w:szCs w:val="20"/>
          <w:lang w:val="en-US"/>
        </w:rPr>
      </w:pPr>
      <w:r w:rsidRPr="00742806">
        <w:rPr>
          <w:rFonts w:ascii="Arial" w:hAnsi="Arial" w:cs="Arial"/>
          <w:sz w:val="20"/>
          <w:szCs w:val="20"/>
          <w:lang w:val="en-US"/>
        </w:rPr>
        <w:t xml:space="preserve">Finally, </w:t>
      </w:r>
      <w:r w:rsidRPr="00742806">
        <w:rPr>
          <w:rFonts w:ascii="Arial" w:hAnsi="Arial" w:cs="Arial"/>
          <w:sz w:val="20"/>
          <w:szCs w:val="20"/>
          <w:lang w:val="en-US"/>
        </w:rPr>
        <w:fldChar w:fldCharType="begin"/>
      </w:r>
      <w:r w:rsidRPr="00742806">
        <w:rPr>
          <w:rFonts w:ascii="Arial" w:hAnsi="Arial" w:cs="Arial"/>
          <w:sz w:val="20"/>
          <w:szCs w:val="20"/>
          <w:lang w:val="en-US"/>
        </w:rPr>
        <w:instrText xml:space="preserve"> REF _Ref493847665 \h </w:instrText>
      </w:r>
      <w:r w:rsidR="00A517D0" w:rsidRPr="00742806">
        <w:rPr>
          <w:rFonts w:ascii="Arial" w:hAnsi="Arial" w:cs="Arial"/>
          <w:sz w:val="20"/>
          <w:szCs w:val="20"/>
          <w:lang w:val="en-US"/>
        </w:rPr>
        <w:instrText xml:space="preserve"> \* MERGEFORMAT </w:instrText>
      </w:r>
      <w:r w:rsidRPr="00742806">
        <w:rPr>
          <w:rFonts w:ascii="Arial" w:hAnsi="Arial" w:cs="Arial"/>
          <w:sz w:val="20"/>
          <w:szCs w:val="20"/>
          <w:lang w:val="en-US"/>
        </w:rPr>
      </w:r>
      <w:r w:rsidRPr="00742806">
        <w:rPr>
          <w:rFonts w:ascii="Arial" w:hAnsi="Arial" w:cs="Arial"/>
          <w:sz w:val="20"/>
          <w:szCs w:val="20"/>
          <w:lang w:val="en-US"/>
        </w:rPr>
        <w:fldChar w:fldCharType="separate"/>
      </w:r>
      <w:r w:rsidR="00CC7AD7" w:rsidRPr="00742806">
        <w:rPr>
          <w:rFonts w:ascii="Arial" w:hAnsi="Arial" w:cs="Arial"/>
          <w:sz w:val="20"/>
          <w:szCs w:val="20"/>
          <w:lang w:val="en-US"/>
        </w:rPr>
        <w:t xml:space="preserve">Figure </w:t>
      </w:r>
      <w:r w:rsidR="00CC7AD7">
        <w:rPr>
          <w:rFonts w:ascii="Arial" w:hAnsi="Arial" w:cs="Arial"/>
          <w:noProof/>
          <w:sz w:val="20"/>
          <w:szCs w:val="20"/>
          <w:lang w:val="en-US"/>
        </w:rPr>
        <w:t>7</w:t>
      </w:r>
      <w:r w:rsidRPr="00742806">
        <w:rPr>
          <w:rFonts w:ascii="Arial" w:hAnsi="Arial" w:cs="Arial"/>
          <w:sz w:val="20"/>
          <w:szCs w:val="20"/>
          <w:lang w:val="en-US"/>
        </w:rPr>
        <w:fldChar w:fldCharType="end"/>
      </w:r>
      <w:r w:rsidRPr="00742806">
        <w:rPr>
          <w:rFonts w:ascii="Arial" w:hAnsi="Arial" w:cs="Arial"/>
          <w:sz w:val="20"/>
          <w:szCs w:val="20"/>
          <w:lang w:val="en-US"/>
        </w:rPr>
        <w:t xml:space="preserve"> shows resulting bandwidth utilization, with the same settings when using a 2-os DMRS-based sPDCCH, also here with distributed placement and</w:t>
      </w:r>
      <w:r w:rsidR="003649FF" w:rsidRPr="00742806">
        <w:rPr>
          <w:rFonts w:ascii="Arial" w:hAnsi="Arial" w:cs="Arial"/>
          <w:sz w:val="20"/>
          <w:szCs w:val="20"/>
          <w:lang w:val="en-US"/>
        </w:rPr>
        <w:t xml:space="preserve"> assuming</w:t>
      </w:r>
      <w:r w:rsidRPr="00742806">
        <w:rPr>
          <w:rFonts w:ascii="Arial" w:hAnsi="Arial" w:cs="Arial"/>
          <w:sz w:val="20"/>
          <w:szCs w:val="20"/>
          <w:lang w:val="en-US"/>
        </w:rPr>
        <w:t xml:space="preserve"> 4 sREG/sCCE. The three UEs get the same </w:t>
      </w:r>
      <w:r w:rsidRPr="00742806">
        <w:rPr>
          <w:rFonts w:ascii="Arial" w:hAnsi="Arial" w:cs="Arial"/>
          <w:sz w:val="20"/>
          <w:szCs w:val="20"/>
          <w:lang w:val="en-US"/>
        </w:rPr>
        <w:lastRenderedPageBreak/>
        <w:t xml:space="preserve">mapping bitmaps as the previous examples. With the time-first mapping of the sREG and always handling PRB </w:t>
      </w:r>
      <w:r w:rsidR="003649FF" w:rsidRPr="00742806">
        <w:rPr>
          <w:rFonts w:ascii="Arial" w:hAnsi="Arial" w:cs="Arial"/>
          <w:sz w:val="20"/>
          <w:szCs w:val="20"/>
          <w:lang w:val="en-US"/>
        </w:rPr>
        <w:t xml:space="preserve">pairs </w:t>
      </w:r>
      <w:r w:rsidRPr="00742806">
        <w:rPr>
          <w:rFonts w:ascii="Arial" w:hAnsi="Arial" w:cs="Arial"/>
          <w:sz w:val="20"/>
          <w:szCs w:val="20"/>
          <w:lang w:val="en-US"/>
        </w:rPr>
        <w:t>in frequency, each sCCE is concentrated to a single time/frequency region.</w:t>
      </w:r>
    </w:p>
    <w:p w14:paraId="7BB5A569" w14:textId="77777777" w:rsidR="003526A9" w:rsidRPr="00742806" w:rsidRDefault="003526A9" w:rsidP="00A517D0">
      <w:pPr>
        <w:keepNext/>
        <w:jc w:val="both"/>
        <w:rPr>
          <w:rFonts w:ascii="Arial" w:hAnsi="Arial" w:cs="Arial"/>
          <w:sz w:val="20"/>
          <w:szCs w:val="20"/>
          <w:lang w:val="en-US"/>
        </w:rPr>
      </w:pPr>
      <w:r w:rsidRPr="00DC6A03">
        <w:rPr>
          <w:rFonts w:ascii="Arial" w:hAnsi="Arial" w:cs="Arial"/>
          <w:noProof/>
          <w:sz w:val="20"/>
          <w:szCs w:val="20"/>
          <w:lang w:eastAsia="sv-SE"/>
        </w:rPr>
        <w:drawing>
          <wp:inline distT="0" distB="0" distL="0" distR="0" wp14:anchorId="089C1DEC" wp14:editId="0C2566CD">
            <wp:extent cx="6120765" cy="2608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608195"/>
                    </a:xfrm>
                    <a:prstGeom prst="rect">
                      <a:avLst/>
                    </a:prstGeom>
                    <a:noFill/>
                    <a:ln>
                      <a:noFill/>
                    </a:ln>
                  </pic:spPr>
                </pic:pic>
              </a:graphicData>
            </a:graphic>
          </wp:inline>
        </w:drawing>
      </w:r>
    </w:p>
    <w:p w14:paraId="567619E1" w14:textId="0158429C" w:rsidR="003526A9" w:rsidRPr="00742806" w:rsidRDefault="003526A9" w:rsidP="00A517D0">
      <w:pPr>
        <w:pStyle w:val="Caption"/>
        <w:jc w:val="both"/>
        <w:rPr>
          <w:rFonts w:ascii="Arial" w:hAnsi="Arial" w:cs="Arial"/>
          <w:sz w:val="20"/>
          <w:szCs w:val="20"/>
          <w:lang w:val="en-US"/>
        </w:rPr>
      </w:pPr>
      <w:bookmarkStart w:id="214" w:name="_Ref493847665"/>
      <w:r w:rsidRPr="00742806">
        <w:rPr>
          <w:rFonts w:ascii="Arial" w:hAnsi="Arial" w:cs="Arial"/>
          <w:sz w:val="20"/>
          <w:szCs w:val="20"/>
          <w:lang w:val="en-US"/>
        </w:rPr>
        <w:t xml:space="preserve">Figure </w:t>
      </w:r>
      <w:r w:rsidR="000D0F1B" w:rsidRPr="00742806">
        <w:rPr>
          <w:rFonts w:ascii="Arial" w:hAnsi="Arial" w:cs="Arial"/>
          <w:sz w:val="20"/>
          <w:szCs w:val="20"/>
          <w:lang w:val="en-US"/>
        </w:rPr>
        <w:fldChar w:fldCharType="begin"/>
      </w:r>
      <w:r w:rsidR="000D0F1B" w:rsidRPr="00742806">
        <w:rPr>
          <w:rFonts w:ascii="Arial" w:hAnsi="Arial" w:cs="Arial"/>
          <w:sz w:val="20"/>
          <w:szCs w:val="20"/>
          <w:lang w:val="en-US"/>
        </w:rPr>
        <w:instrText xml:space="preserve"> SEQ Figure \* ARABIC </w:instrText>
      </w:r>
      <w:r w:rsidR="000D0F1B" w:rsidRPr="00742806">
        <w:rPr>
          <w:rFonts w:ascii="Arial" w:hAnsi="Arial" w:cs="Arial"/>
          <w:sz w:val="20"/>
          <w:szCs w:val="20"/>
          <w:lang w:val="en-US"/>
        </w:rPr>
        <w:fldChar w:fldCharType="separate"/>
      </w:r>
      <w:r w:rsidR="00CC7AD7">
        <w:rPr>
          <w:rFonts w:ascii="Arial" w:hAnsi="Arial" w:cs="Arial"/>
          <w:noProof/>
          <w:sz w:val="20"/>
          <w:szCs w:val="20"/>
          <w:lang w:val="en-US"/>
        </w:rPr>
        <w:t>7</w:t>
      </w:r>
      <w:r w:rsidR="000D0F1B" w:rsidRPr="00742806">
        <w:rPr>
          <w:rFonts w:ascii="Arial" w:hAnsi="Arial" w:cs="Arial"/>
          <w:noProof/>
          <w:sz w:val="20"/>
          <w:szCs w:val="20"/>
          <w:lang w:val="en-US"/>
        </w:rPr>
        <w:fldChar w:fldCharType="end"/>
      </w:r>
      <w:bookmarkEnd w:id="214"/>
      <w:r w:rsidRPr="00742806">
        <w:rPr>
          <w:rFonts w:ascii="Arial" w:hAnsi="Arial" w:cs="Arial"/>
          <w:sz w:val="20"/>
          <w:szCs w:val="20"/>
          <w:lang w:val="en-US"/>
        </w:rPr>
        <w:t xml:space="preserve"> Example of configured 2-os DMRS-</w:t>
      </w:r>
      <w:r w:rsidR="003649FF" w:rsidRPr="00742806">
        <w:rPr>
          <w:rFonts w:ascii="Arial" w:hAnsi="Arial" w:cs="Arial"/>
          <w:sz w:val="20"/>
          <w:szCs w:val="20"/>
          <w:lang w:val="en-US"/>
        </w:rPr>
        <w:t xml:space="preserve">based </w:t>
      </w:r>
      <w:r w:rsidRPr="00742806">
        <w:rPr>
          <w:rFonts w:ascii="Arial" w:hAnsi="Arial" w:cs="Arial"/>
          <w:sz w:val="20"/>
          <w:szCs w:val="20"/>
          <w:lang w:val="en-US"/>
        </w:rPr>
        <w:t>sPDCCH resources and scheduling of sPDSCH for three users</w:t>
      </w:r>
      <w:r w:rsidR="003649FF" w:rsidRPr="00742806">
        <w:rPr>
          <w:rFonts w:ascii="Arial" w:hAnsi="Arial" w:cs="Arial"/>
          <w:sz w:val="20"/>
          <w:szCs w:val="20"/>
          <w:lang w:val="en-US"/>
        </w:rPr>
        <w:t xml:space="preserve"> in a sTTI of length 2os</w:t>
      </w:r>
      <w:r w:rsidRPr="00742806">
        <w:rPr>
          <w:rFonts w:ascii="Arial" w:hAnsi="Arial" w:cs="Arial"/>
          <w:sz w:val="20"/>
          <w:szCs w:val="20"/>
          <w:lang w:val="en-US"/>
        </w:rPr>
        <w:t>, where each of the 8 sCCE consists of four sREG. 3-bit indicator is included in DL sDCI to indicate utilizing unused sCCEs for sPDSCH. Top shows lower 24 PRB, bottom shows higher 26 PRB.</w:t>
      </w:r>
    </w:p>
    <w:p w14:paraId="55F646E2" w14:textId="15B5CE12" w:rsidR="00422441" w:rsidRPr="00742806" w:rsidRDefault="00422441" w:rsidP="001B6E3D">
      <w:pPr>
        <w:pStyle w:val="Heading2"/>
        <w:rPr>
          <w:lang w:val="en-US"/>
        </w:rPr>
      </w:pPr>
      <w:r w:rsidRPr="00742806">
        <w:rPr>
          <w:lang w:val="en-US"/>
        </w:rPr>
        <w:t>Coexistence of sPDCCH for 2-symbol and 1-slot sTTI</w:t>
      </w:r>
    </w:p>
    <w:p w14:paraId="3387740F" w14:textId="040C7407" w:rsidR="008F5118" w:rsidRPr="00742806" w:rsidRDefault="008F5118" w:rsidP="00A517D0">
      <w:pPr>
        <w:jc w:val="both"/>
        <w:rPr>
          <w:rFonts w:ascii="Arial" w:hAnsi="Arial" w:cs="Arial"/>
          <w:sz w:val="20"/>
          <w:szCs w:val="20"/>
          <w:lang w:val="en-US"/>
        </w:rPr>
      </w:pPr>
      <w:r w:rsidRPr="00742806">
        <w:rPr>
          <w:rFonts w:ascii="Arial" w:hAnsi="Arial" w:cs="Arial"/>
          <w:sz w:val="20"/>
          <w:szCs w:val="20"/>
          <w:lang w:val="en-US"/>
        </w:rPr>
        <w:t>A question is whether an UE configured for 2-symbol sTTI should be configured the same sPDCCH resources as a 1-slot sTTI UE. Applying the scheme above with an indicator that remaining configured sPDCCH resources can be used for sPDSCH, a slot-sTTI UE is not aware of any 2-symbol TTI UEs in the same sPDCCH region, and cannot adapt its sPDSCH resource allocation depending on smaller timescales than the slot-length TTI.</w:t>
      </w:r>
      <w:r w:rsidR="001B6D75" w:rsidRPr="00742806">
        <w:rPr>
          <w:rFonts w:ascii="Arial" w:hAnsi="Arial" w:cs="Arial"/>
          <w:sz w:val="20"/>
          <w:szCs w:val="20"/>
          <w:lang w:val="en-US"/>
        </w:rPr>
        <w:t xml:space="preserve"> This case was analysed and illustrated in our previous contribution [</w:t>
      </w:r>
      <w:r w:rsidR="00AB0B95" w:rsidRPr="00742806">
        <w:rPr>
          <w:rFonts w:ascii="Arial" w:hAnsi="Arial" w:cs="Arial"/>
          <w:sz w:val="20"/>
          <w:szCs w:val="20"/>
          <w:lang w:val="en-US"/>
        </w:rPr>
        <w:t>5</w:t>
      </w:r>
      <w:r w:rsidR="001B6D75" w:rsidRPr="00742806">
        <w:rPr>
          <w:rFonts w:ascii="Arial" w:hAnsi="Arial" w:cs="Arial"/>
          <w:sz w:val="20"/>
          <w:szCs w:val="20"/>
          <w:lang w:val="en-US"/>
        </w:rPr>
        <w:t>]. If slot-length UEs get the indication to use remaining resources, it enables to exploit sPDCCH resources left unused by UEs receiving sDCI for 2-symbols sPUSCH. However, 2-symbols UEs receiving DL assignment cannot reuse these resources for data during an entire slot. This restriction is known by the eNB in the scheduling. It is up to the eNB to let the most suitable UEs reuse the resources left unused by sPDCCH.</w:t>
      </w:r>
    </w:p>
    <w:p w14:paraId="4C67E5FB" w14:textId="01D451B7" w:rsidR="00326CF2" w:rsidRPr="00742806" w:rsidRDefault="00326CF2" w:rsidP="00A517D0">
      <w:pPr>
        <w:pStyle w:val="Observation"/>
        <w:jc w:val="both"/>
        <w:rPr>
          <w:rFonts w:ascii="Arial" w:hAnsi="Arial" w:cs="Arial"/>
          <w:sz w:val="20"/>
          <w:szCs w:val="20"/>
          <w:lang w:val="en-US"/>
        </w:rPr>
      </w:pPr>
      <w:bookmarkStart w:id="215" w:name="_Toc462822790"/>
      <w:bookmarkStart w:id="216" w:name="_Toc465436889"/>
      <w:bookmarkStart w:id="217" w:name="_Toc473119454"/>
      <w:bookmarkStart w:id="218" w:name="_Toc473120556"/>
      <w:bookmarkStart w:id="219" w:name="_Toc473120935"/>
      <w:bookmarkStart w:id="220" w:name="_Toc473121077"/>
      <w:bookmarkStart w:id="221" w:name="_Toc473619664"/>
      <w:bookmarkStart w:id="222" w:name="_Toc473620185"/>
      <w:bookmarkStart w:id="223" w:name="_Toc473622095"/>
      <w:bookmarkStart w:id="224" w:name="_Toc473625259"/>
      <w:bookmarkStart w:id="225" w:name="_Toc473744687"/>
      <w:bookmarkStart w:id="226" w:name="_Toc474155942"/>
      <w:bookmarkStart w:id="227" w:name="_Toc477786193"/>
      <w:bookmarkStart w:id="228" w:name="_Toc477786212"/>
      <w:bookmarkStart w:id="229" w:name="_Toc477850476"/>
      <w:bookmarkStart w:id="230" w:name="_Toc478146103"/>
      <w:bookmarkStart w:id="231" w:name="_Toc480880672"/>
      <w:bookmarkStart w:id="232" w:name="_Toc480880799"/>
      <w:bookmarkStart w:id="233" w:name="_Toc480977793"/>
      <w:bookmarkStart w:id="234" w:name="_Toc481096050"/>
      <w:bookmarkStart w:id="235" w:name="_Toc481096603"/>
      <w:bookmarkStart w:id="236" w:name="_Toc481099731"/>
      <w:bookmarkStart w:id="237" w:name="_Toc481493903"/>
      <w:bookmarkStart w:id="238" w:name="_Toc481494039"/>
      <w:bookmarkStart w:id="239" w:name="_Toc481606651"/>
      <w:bookmarkStart w:id="240" w:name="_Toc481606673"/>
      <w:bookmarkStart w:id="241" w:name="_Toc481606708"/>
      <w:bookmarkStart w:id="242" w:name="_Toc481606812"/>
      <w:bookmarkStart w:id="243" w:name="_Toc481761115"/>
      <w:bookmarkStart w:id="244" w:name="_Toc485909744"/>
      <w:bookmarkStart w:id="245" w:name="_Toc490258457"/>
      <w:bookmarkStart w:id="246" w:name="_Toc490259581"/>
      <w:bookmarkStart w:id="247" w:name="_Toc493840757"/>
      <w:bookmarkStart w:id="248" w:name="_Toc493848855"/>
      <w:bookmarkStart w:id="249" w:name="_Toc493849875"/>
      <w:bookmarkStart w:id="250" w:name="_Toc493854064"/>
      <w:bookmarkStart w:id="251" w:name="_Toc493855277"/>
      <w:bookmarkStart w:id="252" w:name="_Toc494117387"/>
      <w:bookmarkStart w:id="253" w:name="_Toc494290841"/>
      <w:bookmarkStart w:id="254" w:name="_Toc494370268"/>
      <w:bookmarkStart w:id="255" w:name="_Toc498095444"/>
      <w:bookmarkStart w:id="256" w:name="_Toc498095657"/>
      <w:bookmarkStart w:id="257" w:name="_Toc498097247"/>
      <w:bookmarkStart w:id="258" w:name="_Toc498354610"/>
      <w:bookmarkStart w:id="259" w:name="_Toc498355046"/>
      <w:bookmarkStart w:id="260" w:name="_Toc498626722"/>
      <w:bookmarkStart w:id="261" w:name="_Toc498634188"/>
      <w:bookmarkStart w:id="262" w:name="_Toc498634884"/>
      <w:bookmarkStart w:id="263" w:name="_Toc498693713"/>
      <w:bookmarkStart w:id="264" w:name="_Toc498696593"/>
      <w:bookmarkStart w:id="265" w:name="_Toc498696786"/>
      <w:bookmarkStart w:id="266" w:name="_Toc498697109"/>
      <w:bookmarkStart w:id="267" w:name="_Toc498697792"/>
      <w:bookmarkStart w:id="268" w:name="_Toc498706017"/>
      <w:r w:rsidRPr="00742806">
        <w:rPr>
          <w:rFonts w:ascii="Arial" w:hAnsi="Arial" w:cs="Arial"/>
          <w:sz w:val="20"/>
          <w:szCs w:val="20"/>
          <w:lang w:val="en-US"/>
        </w:rPr>
        <w:t>Letting both 2-symbol UEs and slot-sTTI UEs share the same sPDCCH resources improves frequency resource utilization.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94F932D" w14:textId="7FF77D0B" w:rsidR="001B5353" w:rsidRPr="00742806" w:rsidRDefault="001B5353" w:rsidP="00A517D0">
      <w:pPr>
        <w:pStyle w:val="Observation"/>
        <w:jc w:val="both"/>
        <w:rPr>
          <w:rFonts w:ascii="Arial" w:hAnsi="Arial" w:cs="Arial"/>
          <w:sz w:val="20"/>
          <w:szCs w:val="20"/>
          <w:lang w:val="en-US"/>
        </w:rPr>
      </w:pPr>
      <w:bookmarkStart w:id="269" w:name="_Toc481606652"/>
      <w:bookmarkStart w:id="270" w:name="_Toc481606674"/>
      <w:bookmarkStart w:id="271" w:name="_Toc481606709"/>
      <w:bookmarkStart w:id="272" w:name="_Toc481606813"/>
      <w:bookmarkStart w:id="273" w:name="_Toc481761116"/>
      <w:bookmarkStart w:id="274" w:name="_Toc485909745"/>
      <w:bookmarkStart w:id="275" w:name="_Toc490258458"/>
      <w:bookmarkStart w:id="276" w:name="_Toc490259582"/>
      <w:bookmarkStart w:id="277" w:name="_Toc493840758"/>
      <w:bookmarkStart w:id="278" w:name="_Toc493848856"/>
      <w:bookmarkStart w:id="279" w:name="_Toc493849876"/>
      <w:bookmarkStart w:id="280" w:name="_Toc493854065"/>
      <w:bookmarkStart w:id="281" w:name="_Toc493855278"/>
      <w:bookmarkStart w:id="282" w:name="_Toc494117388"/>
      <w:bookmarkStart w:id="283" w:name="_Toc494290842"/>
      <w:bookmarkStart w:id="284" w:name="_Toc494370269"/>
      <w:bookmarkStart w:id="285" w:name="_Toc498095445"/>
      <w:bookmarkStart w:id="286" w:name="_Toc498095658"/>
      <w:bookmarkStart w:id="287" w:name="_Toc498097248"/>
      <w:bookmarkStart w:id="288" w:name="_Toc498354611"/>
      <w:bookmarkStart w:id="289" w:name="_Toc498355047"/>
      <w:bookmarkStart w:id="290" w:name="_Toc498626723"/>
      <w:bookmarkStart w:id="291" w:name="_Toc498634189"/>
      <w:bookmarkStart w:id="292" w:name="_Toc498634885"/>
      <w:bookmarkStart w:id="293" w:name="_Toc498693714"/>
      <w:bookmarkStart w:id="294" w:name="_Toc498696594"/>
      <w:bookmarkStart w:id="295" w:name="_Toc498696787"/>
      <w:bookmarkStart w:id="296" w:name="_Toc498697110"/>
      <w:bookmarkStart w:id="297" w:name="_Toc498697793"/>
      <w:bookmarkStart w:id="298" w:name="_Toc498706018"/>
      <w:r w:rsidRPr="00742806">
        <w:rPr>
          <w:rFonts w:ascii="Arial" w:hAnsi="Arial" w:cs="Arial"/>
          <w:sz w:val="20"/>
          <w:szCs w:val="20"/>
          <w:lang w:val="en-US"/>
        </w:rPr>
        <w:t xml:space="preserve">Letting </w:t>
      </w:r>
      <w:r w:rsidR="004D6FA8" w:rsidRPr="00742806">
        <w:rPr>
          <w:rFonts w:ascii="Arial" w:hAnsi="Arial" w:cs="Arial"/>
          <w:sz w:val="20"/>
          <w:szCs w:val="20"/>
          <w:lang w:val="en-US"/>
        </w:rPr>
        <w:t xml:space="preserve">2-symbol </w:t>
      </w:r>
      <w:r w:rsidRPr="00742806">
        <w:rPr>
          <w:rFonts w:ascii="Arial" w:hAnsi="Arial" w:cs="Arial"/>
          <w:sz w:val="20"/>
          <w:szCs w:val="20"/>
          <w:lang w:val="en-US"/>
        </w:rPr>
        <w:t>UEs and slot-sTTI UEs share the same sPDCCH may lead to some scheduling restrictions when reusing unused sPDCCH</w:t>
      </w:r>
      <w:r w:rsidR="00E67C1A" w:rsidRPr="00742806">
        <w:rPr>
          <w:rFonts w:ascii="Arial" w:hAnsi="Arial" w:cs="Arial"/>
          <w:sz w:val="20"/>
          <w:szCs w:val="20"/>
          <w:lang w:val="en-US"/>
        </w:rPr>
        <w:t xml:space="preserve"> resources for data, but the eNB</w:t>
      </w:r>
      <w:r w:rsidRPr="00742806">
        <w:rPr>
          <w:rFonts w:ascii="Arial" w:hAnsi="Arial" w:cs="Arial"/>
          <w:sz w:val="20"/>
          <w:szCs w:val="20"/>
          <w:lang w:val="en-US"/>
        </w:rPr>
        <w:t xml:space="preserve"> is aware of this and can choose accordingly between same or separate sPDCCH resources.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A385597" w14:textId="0A1A97E4" w:rsidR="00326CF2" w:rsidRPr="00742806" w:rsidRDefault="00326CF2" w:rsidP="00A517D0">
      <w:pPr>
        <w:pStyle w:val="Proposal"/>
        <w:jc w:val="both"/>
        <w:rPr>
          <w:rFonts w:ascii="Arial" w:hAnsi="Arial" w:cs="Arial"/>
          <w:sz w:val="20"/>
          <w:szCs w:val="20"/>
          <w:lang w:val="en-US"/>
        </w:rPr>
      </w:pPr>
      <w:bookmarkStart w:id="299" w:name="_Toc481096609"/>
      <w:bookmarkStart w:id="300" w:name="_Toc481099736"/>
      <w:bookmarkStart w:id="301" w:name="_Toc481493908"/>
      <w:bookmarkStart w:id="302" w:name="_Toc481494044"/>
      <w:bookmarkStart w:id="303" w:name="_Toc481606670"/>
      <w:bookmarkStart w:id="304" w:name="_Toc481761121"/>
      <w:bookmarkStart w:id="305" w:name="_Toc485909750"/>
      <w:bookmarkStart w:id="306" w:name="_Toc490258464"/>
      <w:bookmarkStart w:id="307" w:name="_Toc490259593"/>
      <w:bookmarkStart w:id="308" w:name="_Toc493840768"/>
      <w:bookmarkStart w:id="309" w:name="_Toc493848867"/>
      <w:bookmarkStart w:id="310" w:name="_Toc493849883"/>
      <w:bookmarkStart w:id="311" w:name="_Toc493854059"/>
      <w:bookmarkStart w:id="312" w:name="_Toc493855285"/>
      <w:bookmarkStart w:id="313" w:name="_Toc494117398"/>
      <w:bookmarkStart w:id="314" w:name="_Toc494290839"/>
      <w:bookmarkStart w:id="315" w:name="_Toc494370280"/>
      <w:bookmarkStart w:id="316" w:name="_Toc498095442"/>
      <w:bookmarkStart w:id="317" w:name="_Toc498095666"/>
      <w:bookmarkStart w:id="318" w:name="_Toc498097264"/>
      <w:bookmarkStart w:id="319" w:name="_Toc498354626"/>
      <w:bookmarkStart w:id="320" w:name="_Toc498355062"/>
      <w:bookmarkStart w:id="321" w:name="_Toc498626738"/>
      <w:bookmarkStart w:id="322" w:name="_Toc498634183"/>
      <w:bookmarkStart w:id="323" w:name="_Toc498634896"/>
      <w:bookmarkStart w:id="324" w:name="_Toc498634908"/>
      <w:bookmarkStart w:id="325" w:name="_Toc498686406"/>
      <w:bookmarkStart w:id="326" w:name="_Toc498693723"/>
      <w:bookmarkStart w:id="327" w:name="_Toc498696602"/>
      <w:bookmarkStart w:id="328" w:name="_Toc498696795"/>
      <w:bookmarkStart w:id="329" w:name="_Toc498697118"/>
      <w:bookmarkStart w:id="330" w:name="_Toc498697801"/>
      <w:bookmarkStart w:id="331" w:name="_Toc498706026"/>
      <w:r w:rsidRPr="00742806">
        <w:rPr>
          <w:rFonts w:ascii="Arial" w:hAnsi="Arial" w:cs="Arial"/>
          <w:sz w:val="20"/>
          <w:szCs w:val="20"/>
          <w:lang w:val="en-US"/>
        </w:rPr>
        <w:t>Both 2-symbol sTTI and 7-symbol sTTI UEs can share the same configured sPDCCH resources.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F3F3FD1" w14:textId="77777777" w:rsidR="00C01F33" w:rsidRPr="00742806" w:rsidRDefault="00C01F33" w:rsidP="00CE0424">
      <w:pPr>
        <w:pStyle w:val="Heading1"/>
        <w:rPr>
          <w:lang w:val="en-US"/>
        </w:rPr>
      </w:pPr>
      <w:bookmarkStart w:id="332" w:name="_Toc493840759"/>
      <w:bookmarkStart w:id="333" w:name="_Toc493848857"/>
      <w:bookmarkStart w:id="334" w:name="_Toc493849884"/>
      <w:bookmarkStart w:id="335" w:name="_Toc493855286"/>
      <w:bookmarkStart w:id="336" w:name="_Toc493840760"/>
      <w:bookmarkStart w:id="337" w:name="_Toc493848858"/>
      <w:bookmarkStart w:id="338" w:name="_Toc493849885"/>
      <w:bookmarkStart w:id="339" w:name="_Toc493855287"/>
      <w:bookmarkStart w:id="340" w:name="_Toc493840761"/>
      <w:bookmarkStart w:id="341" w:name="_Toc493848859"/>
      <w:bookmarkStart w:id="342" w:name="_Toc493849886"/>
      <w:bookmarkStart w:id="343" w:name="_Toc493855288"/>
      <w:bookmarkEnd w:id="332"/>
      <w:bookmarkEnd w:id="333"/>
      <w:bookmarkEnd w:id="334"/>
      <w:bookmarkEnd w:id="335"/>
      <w:bookmarkEnd w:id="336"/>
      <w:bookmarkEnd w:id="337"/>
      <w:bookmarkEnd w:id="338"/>
      <w:bookmarkEnd w:id="339"/>
      <w:bookmarkEnd w:id="340"/>
      <w:bookmarkEnd w:id="341"/>
      <w:bookmarkEnd w:id="342"/>
      <w:bookmarkEnd w:id="343"/>
      <w:r w:rsidRPr="00742806">
        <w:rPr>
          <w:lang w:val="en-US"/>
        </w:rPr>
        <w:lastRenderedPageBreak/>
        <w:t>Conclusion</w:t>
      </w:r>
    </w:p>
    <w:p w14:paraId="388032A8" w14:textId="21361E30" w:rsidR="00B47E43" w:rsidRPr="006946CA" w:rsidRDefault="008E065E" w:rsidP="00A517D0">
      <w:pPr>
        <w:pStyle w:val="TOC1"/>
        <w:jc w:val="both"/>
        <w:rPr>
          <w:rFonts w:cs="Arial"/>
          <w:b w:val="0"/>
          <w:szCs w:val="20"/>
        </w:rPr>
      </w:pPr>
      <w:r w:rsidRPr="006946CA">
        <w:rPr>
          <w:rFonts w:cs="Arial"/>
          <w:b w:val="0"/>
          <w:szCs w:val="20"/>
        </w:rPr>
        <w:t xml:space="preserve">In section </w:t>
      </w:r>
      <w:r w:rsidRPr="00DC6A03">
        <w:rPr>
          <w:rFonts w:cs="Arial"/>
          <w:b w:val="0"/>
          <w:szCs w:val="20"/>
          <w:highlight w:val="cyan"/>
        </w:rPr>
        <w:fldChar w:fldCharType="begin"/>
      </w:r>
      <w:r w:rsidRPr="006946CA">
        <w:rPr>
          <w:rFonts w:cs="Arial"/>
          <w:b w:val="0"/>
          <w:szCs w:val="20"/>
        </w:rPr>
        <w:instrText xml:space="preserve"> REF _Ref178064866 \r \h </w:instrText>
      </w:r>
      <w:r w:rsidR="00B82BD0" w:rsidRPr="006946CA">
        <w:rPr>
          <w:rFonts w:cs="Arial"/>
          <w:b w:val="0"/>
          <w:szCs w:val="20"/>
          <w:highlight w:val="cyan"/>
        </w:rPr>
        <w:instrText xml:space="preserve"> \* MERGEFORMAT </w:instrText>
      </w:r>
      <w:r w:rsidRPr="00DC6A03">
        <w:rPr>
          <w:rFonts w:cs="Arial"/>
          <w:b w:val="0"/>
          <w:szCs w:val="20"/>
          <w:highlight w:val="cyan"/>
        </w:rPr>
      </w:r>
      <w:r w:rsidRPr="00DC6A03">
        <w:rPr>
          <w:rFonts w:cs="Arial"/>
          <w:b w:val="0"/>
          <w:szCs w:val="20"/>
          <w:highlight w:val="cyan"/>
        </w:rPr>
        <w:fldChar w:fldCharType="separate"/>
      </w:r>
      <w:r w:rsidR="00CC7AD7">
        <w:rPr>
          <w:rFonts w:cs="Arial"/>
          <w:b w:val="0"/>
          <w:szCs w:val="20"/>
        </w:rPr>
        <w:t>2</w:t>
      </w:r>
      <w:r w:rsidRPr="00DC6A03">
        <w:rPr>
          <w:rFonts w:cs="Arial"/>
          <w:b w:val="0"/>
          <w:szCs w:val="20"/>
          <w:highlight w:val="cyan"/>
        </w:rPr>
        <w:fldChar w:fldCharType="end"/>
      </w:r>
      <w:r w:rsidRPr="006946CA">
        <w:rPr>
          <w:rFonts w:cs="Arial"/>
          <w:b w:val="0"/>
          <w:szCs w:val="20"/>
        </w:rPr>
        <w:t xml:space="preserve"> we made the following observations:</w:t>
      </w:r>
    </w:p>
    <w:p w14:paraId="48CDC0C2" w14:textId="77777777" w:rsidR="00CC7AD7" w:rsidRPr="00CC7AD7" w:rsidRDefault="008E065E">
      <w:pPr>
        <w:pStyle w:val="TOC1"/>
        <w:rPr>
          <w:rFonts w:asciiTheme="minorHAnsi" w:eastAsiaTheme="minorEastAsia" w:hAnsiTheme="minorHAnsi" w:cstheme="minorBidi"/>
          <w:b w:val="0"/>
          <w:sz w:val="22"/>
          <w:lang w:eastAsia="sv-SE"/>
        </w:rPr>
      </w:pPr>
      <w:r w:rsidRPr="00742806">
        <w:rPr>
          <w:rFonts w:cs="Arial"/>
          <w:b w:val="0"/>
          <w:bCs/>
          <w:szCs w:val="20"/>
        </w:rPr>
        <w:fldChar w:fldCharType="begin"/>
      </w:r>
      <w:r w:rsidRPr="006946CA">
        <w:rPr>
          <w:rFonts w:cs="Arial"/>
          <w:bCs/>
          <w:szCs w:val="20"/>
        </w:rPr>
        <w:instrText xml:space="preserve"> TOC \f \n \t "Observation;1" </w:instrText>
      </w:r>
      <w:r w:rsidRPr="00742806">
        <w:rPr>
          <w:rFonts w:cs="Arial"/>
          <w:b w:val="0"/>
          <w:bCs/>
          <w:szCs w:val="20"/>
        </w:rPr>
        <w:fldChar w:fldCharType="separate"/>
      </w:r>
      <w:r w:rsidR="00CC7AD7" w:rsidRPr="00E42C6D">
        <w:rPr>
          <w:rFonts w:cs="Arial"/>
        </w:rPr>
        <w:t>Observation 1</w:t>
      </w:r>
      <w:r w:rsidR="00CC7AD7" w:rsidRPr="00CC7AD7">
        <w:rPr>
          <w:rFonts w:asciiTheme="minorHAnsi" w:eastAsiaTheme="minorEastAsia" w:hAnsiTheme="minorHAnsi" w:cstheme="minorBidi"/>
          <w:b w:val="0"/>
          <w:sz w:val="22"/>
          <w:lang w:eastAsia="sv-SE"/>
        </w:rPr>
        <w:tab/>
      </w:r>
      <w:r w:rsidR="00CC7AD7" w:rsidRPr="00E42C6D">
        <w:rPr>
          <w:rFonts w:cs="Arial"/>
        </w:rPr>
        <w:t>A scheme rate-matching around a full RB set (Mode 2 or 3), along with indication of what additional resources to map the sPDSCH into, will achieve better coexistence with legacy PDSCH than only rate-matching around scheduling sDCI (Mode 1).</w:t>
      </w:r>
    </w:p>
    <w:p w14:paraId="1868C0A0" w14:textId="77777777" w:rsidR="00CC7AD7" w:rsidRPr="00CC7AD7" w:rsidRDefault="00CC7AD7">
      <w:pPr>
        <w:pStyle w:val="TOC1"/>
        <w:rPr>
          <w:rFonts w:asciiTheme="minorHAnsi" w:eastAsiaTheme="minorEastAsia" w:hAnsiTheme="minorHAnsi" w:cstheme="minorBidi"/>
          <w:b w:val="0"/>
          <w:sz w:val="22"/>
          <w:lang w:eastAsia="sv-SE"/>
        </w:rPr>
      </w:pPr>
      <w:r w:rsidRPr="00E42C6D">
        <w:rPr>
          <w:rFonts w:cs="Arial"/>
        </w:rPr>
        <w:t>Observation 2</w:t>
      </w:r>
      <w:r w:rsidRPr="00CC7AD7">
        <w:rPr>
          <w:rFonts w:asciiTheme="minorHAnsi" w:eastAsiaTheme="minorEastAsia" w:hAnsiTheme="minorHAnsi" w:cstheme="minorBidi"/>
          <w:b w:val="0"/>
          <w:sz w:val="22"/>
          <w:lang w:eastAsia="sv-SE"/>
        </w:rPr>
        <w:tab/>
      </w:r>
      <w:r w:rsidRPr="00E42C6D">
        <w:rPr>
          <w:rFonts w:cs="Arial"/>
        </w:rPr>
        <w:t>Mode 3 is preferred compared to Mode 2, as the amount of additional L1 information will be limited when only ratematching around the RB set carrying the scheduling sDCI.</w:t>
      </w:r>
    </w:p>
    <w:p w14:paraId="05B26E0E" w14:textId="77777777" w:rsidR="00CC7AD7" w:rsidRPr="00CC7AD7" w:rsidRDefault="00CC7AD7">
      <w:pPr>
        <w:pStyle w:val="TOC1"/>
        <w:rPr>
          <w:rFonts w:asciiTheme="minorHAnsi" w:eastAsiaTheme="minorEastAsia" w:hAnsiTheme="minorHAnsi" w:cstheme="minorBidi"/>
          <w:b w:val="0"/>
          <w:sz w:val="22"/>
          <w:lang w:eastAsia="sv-SE"/>
        </w:rPr>
      </w:pPr>
      <w:r w:rsidRPr="00E42C6D">
        <w:rPr>
          <w:rFonts w:cs="Arial"/>
        </w:rPr>
        <w:t>Observation 3</w:t>
      </w:r>
      <w:r w:rsidRPr="00CC7AD7">
        <w:rPr>
          <w:rFonts w:asciiTheme="minorHAnsi" w:eastAsiaTheme="minorEastAsia" w:hAnsiTheme="minorHAnsi" w:cstheme="minorBidi"/>
          <w:b w:val="0"/>
          <w:sz w:val="22"/>
          <w:lang w:eastAsia="sv-SE"/>
        </w:rPr>
        <w:tab/>
      </w:r>
      <w:r w:rsidRPr="00E42C6D">
        <w:rPr>
          <w:rFonts w:cs="Arial"/>
        </w:rPr>
        <w:t>Letting both 2-symbol UEs and slot-sTTI UEs share the same sPDCCH resources improves frequency resource utilization.</w:t>
      </w:r>
    </w:p>
    <w:p w14:paraId="2934BDD8" w14:textId="77777777" w:rsidR="00CC7AD7" w:rsidRPr="00CC7AD7" w:rsidRDefault="00CC7AD7">
      <w:pPr>
        <w:pStyle w:val="TOC1"/>
        <w:rPr>
          <w:rFonts w:asciiTheme="minorHAnsi" w:eastAsiaTheme="minorEastAsia" w:hAnsiTheme="minorHAnsi" w:cstheme="minorBidi"/>
          <w:b w:val="0"/>
          <w:sz w:val="22"/>
          <w:lang w:eastAsia="sv-SE"/>
        </w:rPr>
      </w:pPr>
      <w:r w:rsidRPr="00E42C6D">
        <w:rPr>
          <w:rFonts w:cs="Arial"/>
        </w:rPr>
        <w:t>Observation 4</w:t>
      </w:r>
      <w:r w:rsidRPr="00CC7AD7">
        <w:rPr>
          <w:rFonts w:asciiTheme="minorHAnsi" w:eastAsiaTheme="minorEastAsia" w:hAnsiTheme="minorHAnsi" w:cstheme="minorBidi"/>
          <w:b w:val="0"/>
          <w:sz w:val="22"/>
          <w:lang w:eastAsia="sv-SE"/>
        </w:rPr>
        <w:tab/>
      </w:r>
      <w:r w:rsidRPr="00E42C6D">
        <w:rPr>
          <w:rFonts w:cs="Arial"/>
        </w:rPr>
        <w:t>Letting 2-symbol UEs and slot-sTTI UEs share the same sPDCCH may lead to some scheduling restrictions when reusing unused sPDCCH resources for data, but the eNB is aware of this and can choose accordingly between same or separate sPDCCH resources.</w:t>
      </w:r>
    </w:p>
    <w:p w14:paraId="4EDCD2F1" w14:textId="291DCBA4" w:rsidR="00ED3015" w:rsidRPr="00742806" w:rsidRDefault="008E065E" w:rsidP="00A517D0">
      <w:pPr>
        <w:pStyle w:val="BodyText"/>
        <w:jc w:val="both"/>
        <w:rPr>
          <w:rFonts w:ascii="Arial" w:hAnsi="Arial" w:cs="Arial"/>
          <w:sz w:val="20"/>
          <w:szCs w:val="20"/>
          <w:lang w:val="en-US"/>
        </w:rPr>
      </w:pPr>
      <w:r w:rsidRPr="00742806">
        <w:rPr>
          <w:rFonts w:ascii="Arial" w:hAnsi="Arial" w:cs="Arial"/>
          <w:b/>
          <w:bCs/>
          <w:sz w:val="20"/>
          <w:szCs w:val="20"/>
          <w:lang w:val="en-US"/>
        </w:rPr>
        <w:fldChar w:fldCharType="end"/>
      </w:r>
      <w:r w:rsidR="0016168E" w:rsidRPr="00742806">
        <w:rPr>
          <w:rFonts w:ascii="Arial" w:hAnsi="Arial" w:cs="Arial"/>
          <w:b/>
          <w:bCs/>
          <w:sz w:val="20"/>
          <w:szCs w:val="20"/>
          <w:lang w:val="en-US"/>
        </w:rPr>
        <w:br/>
      </w:r>
      <w:r w:rsidRPr="00742806">
        <w:rPr>
          <w:rFonts w:ascii="Arial" w:hAnsi="Arial" w:cs="Arial"/>
          <w:sz w:val="20"/>
          <w:szCs w:val="20"/>
          <w:lang w:val="en-US"/>
        </w:rPr>
        <w:t xml:space="preserve">Based on the discussion in section </w:t>
      </w:r>
      <w:r w:rsidRPr="00742806">
        <w:rPr>
          <w:rFonts w:ascii="Arial" w:hAnsi="Arial" w:cs="Arial"/>
          <w:sz w:val="20"/>
          <w:szCs w:val="20"/>
          <w:highlight w:val="cyan"/>
          <w:lang w:val="en-US"/>
        </w:rPr>
        <w:fldChar w:fldCharType="begin"/>
      </w:r>
      <w:r w:rsidRPr="00742806">
        <w:rPr>
          <w:rFonts w:ascii="Arial" w:hAnsi="Arial" w:cs="Arial"/>
          <w:sz w:val="20"/>
          <w:szCs w:val="20"/>
          <w:lang w:val="en-US"/>
        </w:rPr>
        <w:instrText xml:space="preserve"> REF _Ref178064866 \r \h </w:instrText>
      </w:r>
      <w:r w:rsidR="00B82BD0" w:rsidRPr="00742806">
        <w:rPr>
          <w:rFonts w:ascii="Arial" w:hAnsi="Arial" w:cs="Arial"/>
          <w:sz w:val="20"/>
          <w:szCs w:val="20"/>
          <w:highlight w:val="cyan"/>
          <w:lang w:val="en-US"/>
        </w:rPr>
        <w:instrText xml:space="preserve"> \* MERGEFORMAT </w:instrText>
      </w:r>
      <w:r w:rsidRPr="00742806">
        <w:rPr>
          <w:rFonts w:ascii="Arial" w:hAnsi="Arial" w:cs="Arial"/>
          <w:sz w:val="20"/>
          <w:szCs w:val="20"/>
          <w:highlight w:val="cyan"/>
          <w:lang w:val="en-US"/>
        </w:rPr>
      </w:r>
      <w:r w:rsidRPr="00742806">
        <w:rPr>
          <w:rFonts w:ascii="Arial" w:hAnsi="Arial" w:cs="Arial"/>
          <w:sz w:val="20"/>
          <w:szCs w:val="20"/>
          <w:highlight w:val="cyan"/>
          <w:lang w:val="en-US"/>
        </w:rPr>
        <w:fldChar w:fldCharType="separate"/>
      </w:r>
      <w:r w:rsidR="00CC7AD7">
        <w:rPr>
          <w:rFonts w:ascii="Arial" w:hAnsi="Arial" w:cs="Arial"/>
          <w:sz w:val="20"/>
          <w:szCs w:val="20"/>
          <w:lang w:val="en-US"/>
        </w:rPr>
        <w:t>2</w:t>
      </w:r>
      <w:r w:rsidRPr="00742806">
        <w:rPr>
          <w:rFonts w:ascii="Arial" w:hAnsi="Arial" w:cs="Arial"/>
          <w:sz w:val="20"/>
          <w:szCs w:val="20"/>
          <w:highlight w:val="cyan"/>
          <w:lang w:val="en-US"/>
        </w:rPr>
        <w:fldChar w:fldCharType="end"/>
      </w:r>
      <w:r w:rsidRPr="00742806">
        <w:rPr>
          <w:rFonts w:ascii="Arial" w:hAnsi="Arial" w:cs="Arial"/>
          <w:sz w:val="20"/>
          <w:szCs w:val="20"/>
          <w:lang w:val="en-US"/>
        </w:rPr>
        <w:t xml:space="preserve"> we propose the following:</w:t>
      </w:r>
    </w:p>
    <w:p w14:paraId="11DC66F8" w14:textId="77777777" w:rsidR="00CC7AD7" w:rsidRPr="00CC7AD7" w:rsidRDefault="008E065E">
      <w:pPr>
        <w:pStyle w:val="TOC1"/>
        <w:rPr>
          <w:rFonts w:asciiTheme="minorHAnsi" w:eastAsiaTheme="minorEastAsia" w:hAnsiTheme="minorHAnsi" w:cstheme="minorBidi"/>
          <w:b w:val="0"/>
          <w:sz w:val="22"/>
          <w:lang w:eastAsia="sv-SE"/>
        </w:rPr>
      </w:pPr>
      <w:r w:rsidRPr="00742806">
        <w:rPr>
          <w:rFonts w:cs="Arial"/>
          <w:b w:val="0"/>
          <w:bCs/>
          <w:szCs w:val="20"/>
        </w:rPr>
        <w:fldChar w:fldCharType="begin"/>
      </w:r>
      <w:r w:rsidRPr="006946CA">
        <w:rPr>
          <w:rFonts w:cs="Arial"/>
          <w:b w:val="0"/>
          <w:bCs/>
          <w:szCs w:val="20"/>
        </w:rPr>
        <w:instrText xml:space="preserve"> TOC \f \n \p " " \t "Proposal;1" </w:instrText>
      </w:r>
      <w:r w:rsidRPr="00742806">
        <w:rPr>
          <w:rFonts w:cs="Arial"/>
          <w:b w:val="0"/>
          <w:bCs/>
          <w:szCs w:val="20"/>
        </w:rPr>
        <w:fldChar w:fldCharType="separate"/>
      </w:r>
      <w:r w:rsidR="00CC7AD7" w:rsidRPr="000A65BE">
        <w:rPr>
          <w:rFonts w:cs="Arial"/>
        </w:rPr>
        <w:t>Proposal 1</w:t>
      </w:r>
      <w:r w:rsidR="00CC7AD7" w:rsidRPr="00CC7AD7">
        <w:rPr>
          <w:rFonts w:asciiTheme="minorHAnsi" w:eastAsiaTheme="minorEastAsia" w:hAnsiTheme="minorHAnsi" w:cstheme="minorBidi"/>
          <w:b w:val="0"/>
          <w:sz w:val="22"/>
          <w:lang w:eastAsia="sv-SE"/>
        </w:rPr>
        <w:tab/>
      </w:r>
      <w:r w:rsidR="00CC7AD7" w:rsidRPr="000A65BE">
        <w:rPr>
          <w:rFonts w:cs="Arial"/>
        </w:rPr>
        <w:t>Use the same resource reuse scheme both for 2/3-os TTI and 1-slot TTI</w:t>
      </w:r>
    </w:p>
    <w:p w14:paraId="4F66E7F9" w14:textId="77777777" w:rsidR="00CC7AD7" w:rsidRPr="00CC7AD7" w:rsidRDefault="00CC7AD7">
      <w:pPr>
        <w:pStyle w:val="TOC1"/>
        <w:rPr>
          <w:rFonts w:asciiTheme="minorHAnsi" w:eastAsiaTheme="minorEastAsia" w:hAnsiTheme="minorHAnsi" w:cstheme="minorBidi"/>
          <w:b w:val="0"/>
          <w:sz w:val="22"/>
          <w:lang w:eastAsia="sv-SE"/>
        </w:rPr>
      </w:pPr>
      <w:r w:rsidRPr="000A65BE">
        <w:rPr>
          <w:rFonts w:cs="Arial"/>
        </w:rPr>
        <w:t>Proposal 2</w:t>
      </w:r>
      <w:r w:rsidRPr="00CC7AD7">
        <w:rPr>
          <w:rFonts w:asciiTheme="minorHAnsi" w:eastAsiaTheme="minorEastAsia" w:hAnsiTheme="minorHAnsi" w:cstheme="minorBidi"/>
          <w:b w:val="0"/>
          <w:sz w:val="22"/>
          <w:lang w:eastAsia="sv-SE"/>
        </w:rPr>
        <w:tab/>
      </w:r>
      <w:r w:rsidRPr="000A65BE">
        <w:rPr>
          <w:rFonts w:cs="Arial"/>
        </w:rPr>
        <w:t>For efficient sPDCCH/PDSCH multiplexing, support location of sDCI for different sTTI users in the same (s)RBG</w:t>
      </w:r>
    </w:p>
    <w:p w14:paraId="39DE17EB" w14:textId="77777777" w:rsidR="00CC7AD7" w:rsidRPr="00CC7AD7" w:rsidRDefault="00CC7AD7">
      <w:pPr>
        <w:pStyle w:val="TOC1"/>
        <w:rPr>
          <w:rFonts w:asciiTheme="minorHAnsi" w:eastAsiaTheme="minorEastAsia" w:hAnsiTheme="minorHAnsi" w:cstheme="minorBidi"/>
          <w:b w:val="0"/>
          <w:sz w:val="22"/>
          <w:lang w:eastAsia="sv-SE"/>
        </w:rPr>
      </w:pPr>
      <w:r w:rsidRPr="000A65BE">
        <w:rPr>
          <w:rFonts w:cs="Arial"/>
        </w:rPr>
        <w:t>Proposal 3</w:t>
      </w:r>
      <w:r w:rsidRPr="00CC7AD7">
        <w:rPr>
          <w:rFonts w:asciiTheme="minorHAnsi" w:eastAsiaTheme="minorEastAsia" w:hAnsiTheme="minorHAnsi" w:cstheme="minorBidi"/>
          <w:b w:val="0"/>
          <w:sz w:val="22"/>
          <w:lang w:eastAsia="sv-SE"/>
        </w:rPr>
        <w:tab/>
      </w:r>
      <w:r w:rsidRPr="000A65BE">
        <w:rPr>
          <w:rFonts w:cs="Arial"/>
        </w:rPr>
        <w:t>Mode 3, where the UE rate-matches around the whole sPDCCH RB set if sDCI scheduling the sPDSCH is found in the RB-set, is selected as operating mode, accompanied with a L1 reuse indication.</w:t>
      </w:r>
    </w:p>
    <w:p w14:paraId="184871C2" w14:textId="77777777" w:rsidR="00CC7AD7" w:rsidRPr="00CC7AD7" w:rsidRDefault="00CC7AD7">
      <w:pPr>
        <w:pStyle w:val="TOC1"/>
        <w:rPr>
          <w:rFonts w:asciiTheme="minorHAnsi" w:eastAsiaTheme="minorEastAsia" w:hAnsiTheme="minorHAnsi" w:cstheme="minorBidi"/>
          <w:b w:val="0"/>
          <w:sz w:val="22"/>
          <w:lang w:eastAsia="sv-SE"/>
        </w:rPr>
      </w:pPr>
      <w:r w:rsidRPr="000A65BE">
        <w:rPr>
          <w:rFonts w:cs="Arial"/>
        </w:rPr>
        <w:t>Proposal 4</w:t>
      </w:r>
      <w:r w:rsidRPr="00CC7AD7">
        <w:rPr>
          <w:rFonts w:asciiTheme="minorHAnsi" w:eastAsiaTheme="minorEastAsia" w:hAnsiTheme="minorHAnsi" w:cstheme="minorBidi"/>
          <w:b w:val="0"/>
          <w:sz w:val="22"/>
          <w:lang w:eastAsia="sv-SE"/>
        </w:rPr>
        <w:tab/>
      </w:r>
      <w:r w:rsidRPr="000A65BE">
        <w:rPr>
          <w:rFonts w:cs="Arial"/>
        </w:rPr>
        <w:t>The UE has different RNTIs for the two sPDCCH RB sets, in order to be able to rate-match around the correct set.</w:t>
      </w:r>
    </w:p>
    <w:p w14:paraId="2E40DBB8" w14:textId="77777777" w:rsidR="00CC7AD7" w:rsidRPr="00CC7AD7" w:rsidRDefault="00CC7AD7">
      <w:pPr>
        <w:pStyle w:val="TOC1"/>
        <w:rPr>
          <w:rFonts w:asciiTheme="minorHAnsi" w:eastAsiaTheme="minorEastAsia" w:hAnsiTheme="minorHAnsi" w:cstheme="minorBidi"/>
          <w:b w:val="0"/>
          <w:sz w:val="22"/>
          <w:lang w:eastAsia="sv-SE"/>
        </w:rPr>
      </w:pPr>
      <w:r w:rsidRPr="000A65BE">
        <w:rPr>
          <w:rFonts w:cs="Arial"/>
        </w:rPr>
        <w:t>Proposal 5</w:t>
      </w:r>
      <w:r w:rsidRPr="00CC7AD7">
        <w:rPr>
          <w:rFonts w:asciiTheme="minorHAnsi" w:eastAsiaTheme="minorEastAsia" w:hAnsiTheme="minorHAnsi" w:cstheme="minorBidi"/>
          <w:b w:val="0"/>
          <w:sz w:val="22"/>
          <w:lang w:eastAsia="sv-SE"/>
        </w:rPr>
        <w:tab/>
      </w:r>
      <w:r w:rsidRPr="000A65BE">
        <w:rPr>
          <w:rFonts w:cs="Arial"/>
        </w:rPr>
        <w:t>The DL sDCI contains an indicator of which remaining sPDCCH sCCE are used for sPDSCH</w:t>
      </w:r>
    </w:p>
    <w:p w14:paraId="0939FD2F" w14:textId="77777777" w:rsidR="00CC7AD7" w:rsidRPr="00CC7AD7" w:rsidRDefault="00CC7AD7">
      <w:pPr>
        <w:pStyle w:val="TOC1"/>
        <w:rPr>
          <w:rFonts w:asciiTheme="minorHAnsi" w:eastAsiaTheme="minorEastAsia" w:hAnsiTheme="minorHAnsi" w:cstheme="minorBidi"/>
          <w:b w:val="0"/>
          <w:sz w:val="22"/>
          <w:lang w:eastAsia="sv-SE"/>
        </w:rPr>
      </w:pPr>
      <w:r w:rsidRPr="000A65BE">
        <w:rPr>
          <w:rFonts w:cs="Arial"/>
        </w:rPr>
        <w:t>Proposal 6</w:t>
      </w:r>
      <w:r w:rsidRPr="00CC7AD7">
        <w:rPr>
          <w:rFonts w:asciiTheme="minorHAnsi" w:eastAsiaTheme="minorEastAsia" w:hAnsiTheme="minorHAnsi" w:cstheme="minorBidi"/>
          <w:b w:val="0"/>
          <w:sz w:val="22"/>
          <w:lang w:eastAsia="sv-SE"/>
        </w:rPr>
        <w:tab/>
      </w:r>
      <w:r w:rsidRPr="000A65BE">
        <w:rPr>
          <w:rFonts w:cs="Arial"/>
        </w:rPr>
        <w:t>An indicator with up to three bits is included in DL sDCI to efficiently utilize unused sPDCCH resources for sPDSCH</w:t>
      </w:r>
    </w:p>
    <w:p w14:paraId="10B2B7AA" w14:textId="77777777" w:rsidR="00CC7AD7" w:rsidRPr="00CC7AD7" w:rsidRDefault="00CC7AD7">
      <w:pPr>
        <w:pStyle w:val="TOC1"/>
        <w:rPr>
          <w:rFonts w:asciiTheme="minorHAnsi" w:eastAsiaTheme="minorEastAsia" w:hAnsiTheme="minorHAnsi" w:cstheme="minorBidi"/>
          <w:b w:val="0"/>
          <w:sz w:val="22"/>
          <w:lang w:eastAsia="sv-SE"/>
        </w:rPr>
      </w:pPr>
      <w:r w:rsidRPr="000A65BE">
        <w:rPr>
          <w:rFonts w:cs="Arial"/>
        </w:rPr>
        <w:t>Proposal 7</w:t>
      </w:r>
      <w:r w:rsidRPr="00CC7AD7">
        <w:rPr>
          <w:rFonts w:asciiTheme="minorHAnsi" w:eastAsiaTheme="minorEastAsia" w:hAnsiTheme="minorHAnsi" w:cstheme="minorBidi"/>
          <w:b w:val="0"/>
          <w:sz w:val="22"/>
          <w:lang w:eastAsia="sv-SE"/>
        </w:rPr>
        <w:tab/>
      </w:r>
      <w:r w:rsidRPr="000A65BE">
        <w:rPr>
          <w:rFonts w:cs="Arial"/>
        </w:rPr>
        <w:t>The bits in the reuse indicator are each mapped to one group of sCCEs, where the sCCEs that build the sPDCCH candidate where the UE found its sDCI are excluded from the grouping</w:t>
      </w:r>
    </w:p>
    <w:p w14:paraId="333CA217" w14:textId="77777777" w:rsidR="00CC7AD7" w:rsidRPr="00CC7AD7" w:rsidRDefault="00CC7AD7">
      <w:pPr>
        <w:pStyle w:val="TOC1"/>
        <w:rPr>
          <w:rFonts w:asciiTheme="minorHAnsi" w:eastAsiaTheme="minorEastAsia" w:hAnsiTheme="minorHAnsi" w:cstheme="minorBidi"/>
          <w:b w:val="0"/>
          <w:sz w:val="22"/>
          <w:lang w:eastAsia="sv-SE"/>
        </w:rPr>
      </w:pPr>
      <w:r w:rsidRPr="000A65BE">
        <w:rPr>
          <w:rFonts w:cs="Arial"/>
        </w:rPr>
        <w:t>Proposal 8</w:t>
      </w:r>
      <w:r w:rsidRPr="00CC7AD7">
        <w:rPr>
          <w:rFonts w:asciiTheme="minorHAnsi" w:eastAsiaTheme="minorEastAsia" w:hAnsiTheme="minorHAnsi" w:cstheme="minorBidi"/>
          <w:b w:val="0"/>
          <w:sz w:val="22"/>
          <w:lang w:eastAsia="sv-SE"/>
        </w:rPr>
        <w:tab/>
      </w:r>
      <w:r w:rsidRPr="000A65BE">
        <w:rPr>
          <w:rFonts w:cs="Arial"/>
        </w:rPr>
        <w:t>Both 2-symbol sTTI and 7-symbol sTTI UEs can share the same configured sPDCCH resources.</w:t>
      </w:r>
    </w:p>
    <w:p w14:paraId="35FB54EA" w14:textId="2B951892" w:rsidR="00C01F33" w:rsidRPr="00742806" w:rsidRDefault="008E065E" w:rsidP="00A517D0">
      <w:pPr>
        <w:jc w:val="both"/>
        <w:rPr>
          <w:lang w:val="en-US"/>
        </w:rPr>
      </w:pPr>
      <w:r w:rsidRPr="00742806">
        <w:rPr>
          <w:rFonts w:ascii="Arial" w:hAnsi="Arial" w:cs="Arial"/>
          <w:b/>
          <w:bCs/>
          <w:sz w:val="20"/>
          <w:szCs w:val="20"/>
          <w:lang w:val="en-US"/>
        </w:rPr>
        <w:fldChar w:fldCharType="end"/>
      </w:r>
    </w:p>
    <w:p w14:paraId="05F56675" w14:textId="77777777" w:rsidR="00F507D1" w:rsidRPr="00742806" w:rsidRDefault="00F507D1" w:rsidP="00CE0424">
      <w:pPr>
        <w:pStyle w:val="Heading1"/>
        <w:rPr>
          <w:lang w:val="en-US"/>
        </w:rPr>
      </w:pPr>
      <w:bookmarkStart w:id="344" w:name="_In-sequence_SDU_delivery"/>
      <w:bookmarkEnd w:id="344"/>
      <w:r w:rsidRPr="00742806">
        <w:rPr>
          <w:lang w:val="en-US"/>
        </w:rPr>
        <w:t>References</w:t>
      </w:r>
    </w:p>
    <w:bookmarkStart w:id="345" w:name="_Ref450816232"/>
    <w:bookmarkStart w:id="346" w:name="_Ref458582378"/>
    <w:bookmarkStart w:id="347" w:name="_Ref174151459"/>
    <w:bookmarkStart w:id="348" w:name="_Ref189809556"/>
    <w:p w14:paraId="32685AFD" w14:textId="4A58BEA4" w:rsidR="00C12C77" w:rsidRPr="00294D0E" w:rsidRDefault="00FE5B03" w:rsidP="00C12C77">
      <w:pPr>
        <w:pStyle w:val="Reference"/>
        <w:rPr>
          <w:rFonts w:ascii="Arial" w:hAnsi="Arial" w:cs="Arial"/>
          <w:sz w:val="20"/>
          <w:szCs w:val="20"/>
          <w:lang w:val="en-US"/>
        </w:rPr>
      </w:pPr>
      <w:r w:rsidRPr="00294D0E">
        <w:rPr>
          <w:rFonts w:ascii="Arial" w:hAnsi="Arial" w:cs="Arial"/>
          <w:sz w:val="20"/>
          <w:szCs w:val="20"/>
          <w:lang w:val="en-US"/>
        </w:rPr>
        <w:fldChar w:fldCharType="begin"/>
      </w:r>
      <w:r w:rsidRPr="00294D0E">
        <w:rPr>
          <w:rFonts w:ascii="Arial" w:hAnsi="Arial" w:cs="Arial"/>
          <w:sz w:val="20"/>
          <w:szCs w:val="20"/>
          <w:lang w:val="en-US"/>
        </w:rPr>
        <w:instrText xml:space="preserve"> HYPERLINK "ftp://www.3gpp.org/tsg_ran/WG1_RL1//TSGR1_84b/Docs/R1-163312.zip" </w:instrText>
      </w:r>
      <w:r w:rsidR="00CC7AD7" w:rsidRPr="00294D0E">
        <w:rPr>
          <w:rFonts w:ascii="Arial" w:hAnsi="Arial" w:cs="Arial"/>
          <w:sz w:val="20"/>
          <w:szCs w:val="20"/>
          <w:lang w:val="en-US"/>
        </w:rPr>
      </w:r>
      <w:r w:rsidRPr="00294D0E">
        <w:rPr>
          <w:rFonts w:ascii="Arial" w:hAnsi="Arial" w:cs="Arial"/>
          <w:sz w:val="20"/>
          <w:szCs w:val="20"/>
          <w:lang w:val="en-US"/>
        </w:rPr>
        <w:fldChar w:fldCharType="separate"/>
      </w:r>
      <w:r w:rsidRPr="00294D0E">
        <w:rPr>
          <w:rStyle w:val="Hyperlink"/>
          <w:rFonts w:ascii="Arial" w:hAnsi="Arial" w:cs="Arial"/>
          <w:sz w:val="20"/>
          <w:szCs w:val="20"/>
          <w:lang w:val="en-US"/>
        </w:rPr>
        <w:t>R1-163312</w:t>
      </w:r>
      <w:r w:rsidRPr="00294D0E">
        <w:rPr>
          <w:rFonts w:ascii="Arial" w:hAnsi="Arial" w:cs="Arial"/>
          <w:sz w:val="20"/>
          <w:szCs w:val="20"/>
          <w:lang w:val="en-US"/>
        </w:rPr>
        <w:fldChar w:fldCharType="end"/>
      </w:r>
      <w:r w:rsidR="00C12C77" w:rsidRPr="00294D0E">
        <w:rPr>
          <w:rFonts w:ascii="Arial" w:hAnsi="Arial" w:cs="Arial"/>
          <w:sz w:val="20"/>
          <w:szCs w:val="20"/>
          <w:lang w:val="en-US"/>
        </w:rPr>
        <w:t>,</w:t>
      </w:r>
      <w:r w:rsidR="00C12C77" w:rsidRPr="00294D0E" w:rsidDel="00995A19">
        <w:rPr>
          <w:rFonts w:ascii="Arial" w:hAnsi="Arial" w:cs="Arial"/>
          <w:sz w:val="20"/>
          <w:szCs w:val="20"/>
          <w:lang w:val="en-US"/>
        </w:rPr>
        <w:t xml:space="preserve"> </w:t>
      </w:r>
      <w:r w:rsidR="00C12C77" w:rsidRPr="00294D0E">
        <w:rPr>
          <w:rFonts w:ascii="Arial" w:hAnsi="Arial" w:cs="Arial"/>
          <w:sz w:val="20"/>
          <w:szCs w:val="20"/>
          <w:lang w:val="en-US"/>
        </w:rPr>
        <w:t xml:space="preserve">System level evaluation of short TTI, Ericsson, </w:t>
      </w:r>
      <w:bookmarkEnd w:id="345"/>
      <w:r w:rsidR="00C12C77" w:rsidRPr="00294D0E">
        <w:rPr>
          <w:rFonts w:ascii="Arial" w:hAnsi="Arial" w:cs="Arial"/>
          <w:sz w:val="20"/>
          <w:szCs w:val="20"/>
          <w:lang w:val="en-US"/>
        </w:rPr>
        <w:t>3GPP TSG RAN WG1 Meeting #84 bis, Ericsson Busan, 11th – 15th April 2016</w:t>
      </w:r>
    </w:p>
    <w:p w14:paraId="6877767F" w14:textId="441C8C95" w:rsidR="00BE436F" w:rsidRPr="00294D0E" w:rsidRDefault="00BE436F" w:rsidP="00BE436F">
      <w:pPr>
        <w:pStyle w:val="Reference"/>
        <w:rPr>
          <w:rFonts w:ascii="Arial" w:hAnsi="Arial" w:cs="Arial"/>
          <w:sz w:val="20"/>
          <w:szCs w:val="20"/>
          <w:lang w:val="en-US"/>
        </w:rPr>
      </w:pPr>
      <w:bookmarkStart w:id="349" w:name="_Ref453835686"/>
      <w:r w:rsidRPr="00294D0E">
        <w:rPr>
          <w:rFonts w:ascii="Arial" w:hAnsi="Arial" w:cs="Arial"/>
          <w:sz w:val="20"/>
          <w:szCs w:val="20"/>
          <w:lang w:val="en-US"/>
        </w:rPr>
        <w:t xml:space="preserve">TR </w:t>
      </w:r>
      <w:hyperlink r:id="rId15" w:history="1">
        <w:r w:rsidR="00FE5B03" w:rsidRPr="00294D0E">
          <w:rPr>
            <w:rStyle w:val="Hyperlink"/>
            <w:rFonts w:ascii="Arial" w:hAnsi="Arial" w:cs="Arial"/>
            <w:sz w:val="20"/>
            <w:szCs w:val="20"/>
            <w:lang w:val="en-US"/>
          </w:rPr>
          <w:t>36.881</w:t>
        </w:r>
      </w:hyperlink>
      <w:r w:rsidRPr="00294D0E">
        <w:rPr>
          <w:rFonts w:ascii="Arial" w:hAnsi="Arial" w:cs="Arial"/>
          <w:bCs/>
          <w:noProof/>
          <w:sz w:val="20"/>
          <w:szCs w:val="20"/>
          <w:lang w:val="en-US"/>
        </w:rPr>
        <w:t xml:space="preserve"> v1</w:t>
      </w:r>
      <w:r w:rsidR="00FE5B03" w:rsidRPr="00294D0E">
        <w:rPr>
          <w:rFonts w:ascii="Arial" w:hAnsi="Arial" w:cs="Arial"/>
          <w:bCs/>
          <w:noProof/>
          <w:sz w:val="20"/>
          <w:szCs w:val="20"/>
          <w:lang w:val="en-US"/>
        </w:rPr>
        <w:t>4</w:t>
      </w:r>
      <w:r w:rsidRPr="00294D0E">
        <w:rPr>
          <w:rFonts w:ascii="Arial" w:hAnsi="Arial" w:cs="Arial"/>
          <w:bCs/>
          <w:noProof/>
          <w:sz w:val="20"/>
          <w:szCs w:val="20"/>
          <w:lang w:val="en-US"/>
        </w:rPr>
        <w:t>.0.0,</w:t>
      </w:r>
      <w:r w:rsidR="009626C4" w:rsidRPr="00294D0E">
        <w:rPr>
          <w:rFonts w:ascii="Arial" w:hAnsi="Arial" w:cs="Arial"/>
          <w:bCs/>
          <w:noProof/>
          <w:sz w:val="20"/>
          <w:szCs w:val="20"/>
          <w:lang w:val="en-US"/>
        </w:rPr>
        <w:t xml:space="preserve"> </w:t>
      </w:r>
      <w:r w:rsidRPr="00294D0E">
        <w:rPr>
          <w:rFonts w:ascii="Arial" w:hAnsi="Arial" w:cs="Arial"/>
          <w:sz w:val="20"/>
          <w:szCs w:val="20"/>
          <w:lang w:val="en-US"/>
        </w:rPr>
        <w:t>Study on latency reduction techniques for LTE.</w:t>
      </w:r>
      <w:bookmarkEnd w:id="349"/>
    </w:p>
    <w:bookmarkStart w:id="350" w:name="_Ref472615032"/>
    <w:bookmarkEnd w:id="346"/>
    <w:bookmarkEnd w:id="347"/>
    <w:bookmarkEnd w:id="348"/>
    <w:p w14:paraId="6AF1548F" w14:textId="38232213" w:rsidR="008D3F5A" w:rsidRPr="00294D0E" w:rsidRDefault="00E05A06" w:rsidP="004C62D9">
      <w:pPr>
        <w:pStyle w:val="Reference"/>
        <w:rPr>
          <w:rFonts w:ascii="Arial" w:hAnsi="Arial" w:cs="Arial"/>
          <w:sz w:val="20"/>
          <w:szCs w:val="20"/>
          <w:lang w:val="en-US"/>
        </w:rPr>
      </w:pPr>
      <w:r w:rsidRPr="00294D0E">
        <w:rPr>
          <w:rFonts w:ascii="Arial" w:hAnsi="Arial" w:cs="Arial"/>
          <w:sz w:val="20"/>
          <w:szCs w:val="20"/>
          <w:lang w:val="en-US"/>
        </w:rPr>
        <w:fldChar w:fldCharType="begin"/>
      </w:r>
      <w:r w:rsidRPr="00294D0E">
        <w:rPr>
          <w:rFonts w:ascii="Arial" w:hAnsi="Arial" w:cs="Arial"/>
          <w:sz w:val="20"/>
          <w:szCs w:val="20"/>
          <w:lang w:val="en-US"/>
        </w:rPr>
        <w:instrText xml:space="preserve"> HYPERLINK "ftp://www.3gpp.org/tsg_ran/WG1_RL1//TSGR1_88b/Docs/R1-1706075.zip" </w:instrText>
      </w:r>
      <w:r w:rsidR="00CC7AD7" w:rsidRPr="00294D0E">
        <w:rPr>
          <w:rFonts w:ascii="Arial" w:hAnsi="Arial" w:cs="Arial"/>
          <w:sz w:val="20"/>
          <w:szCs w:val="20"/>
          <w:lang w:val="en-US"/>
        </w:rPr>
      </w:r>
      <w:r w:rsidRPr="00294D0E">
        <w:rPr>
          <w:rFonts w:ascii="Arial" w:hAnsi="Arial" w:cs="Arial"/>
          <w:sz w:val="20"/>
          <w:szCs w:val="20"/>
          <w:lang w:val="en-US"/>
        </w:rPr>
        <w:fldChar w:fldCharType="separate"/>
      </w:r>
      <w:r w:rsidRPr="00294D0E">
        <w:rPr>
          <w:rStyle w:val="Hyperlink"/>
          <w:rFonts w:ascii="Arial" w:hAnsi="Arial" w:cs="Arial"/>
          <w:sz w:val="20"/>
          <w:szCs w:val="20"/>
          <w:lang w:val="en-US"/>
        </w:rPr>
        <w:t>R1-1706075</w:t>
      </w:r>
      <w:r w:rsidRPr="00294D0E">
        <w:rPr>
          <w:rFonts w:ascii="Arial" w:hAnsi="Arial" w:cs="Arial"/>
          <w:sz w:val="20"/>
          <w:szCs w:val="20"/>
          <w:lang w:val="en-US"/>
        </w:rPr>
        <w:fldChar w:fldCharType="end"/>
      </w:r>
      <w:r w:rsidR="008D3F5A" w:rsidRPr="00294D0E">
        <w:rPr>
          <w:rFonts w:ascii="Arial" w:hAnsi="Arial" w:cs="Arial"/>
          <w:sz w:val="20"/>
          <w:szCs w:val="20"/>
          <w:lang w:val="en-US"/>
        </w:rPr>
        <w:t>, Design aspects of sPDSCH, Ericsson, 3GPP TSG RAN WG1 Meeting #88</w:t>
      </w:r>
      <w:r w:rsidR="004C62D9" w:rsidRPr="00294D0E">
        <w:rPr>
          <w:rFonts w:ascii="Arial" w:hAnsi="Arial" w:cs="Arial"/>
          <w:sz w:val="20"/>
          <w:szCs w:val="20"/>
          <w:lang w:val="en-US"/>
        </w:rPr>
        <w:t>bis</w:t>
      </w:r>
      <w:r w:rsidR="008D3F5A" w:rsidRPr="00294D0E">
        <w:rPr>
          <w:rFonts w:ascii="Arial" w:hAnsi="Arial" w:cs="Arial"/>
          <w:sz w:val="20"/>
          <w:szCs w:val="20"/>
          <w:lang w:val="en-US"/>
        </w:rPr>
        <w:t xml:space="preserve">, </w:t>
      </w:r>
      <w:bookmarkEnd w:id="350"/>
      <w:r w:rsidR="004C62D9" w:rsidRPr="00294D0E">
        <w:rPr>
          <w:rFonts w:ascii="Arial" w:hAnsi="Arial" w:cs="Arial"/>
          <w:sz w:val="20"/>
          <w:szCs w:val="20"/>
          <w:lang w:val="en-US"/>
        </w:rPr>
        <w:t>April</w:t>
      </w:r>
      <w:r w:rsidR="007A4F5B" w:rsidRPr="00294D0E">
        <w:rPr>
          <w:rFonts w:ascii="Arial" w:hAnsi="Arial" w:cs="Arial"/>
          <w:sz w:val="20"/>
          <w:szCs w:val="20"/>
          <w:lang w:val="en-US"/>
        </w:rPr>
        <w:t xml:space="preserve"> 2017</w:t>
      </w:r>
    </w:p>
    <w:bookmarkStart w:id="351" w:name="_Ref481097982"/>
    <w:p w14:paraId="7DD3F5C4" w14:textId="7B813802" w:rsidR="00682C41" w:rsidRPr="00294D0E" w:rsidRDefault="00E05A06" w:rsidP="00037601">
      <w:pPr>
        <w:pStyle w:val="Reference"/>
        <w:rPr>
          <w:rFonts w:ascii="Arial" w:hAnsi="Arial" w:cs="Arial"/>
          <w:sz w:val="20"/>
          <w:szCs w:val="20"/>
          <w:lang w:val="en-US"/>
        </w:rPr>
      </w:pPr>
      <w:r w:rsidRPr="00294D0E">
        <w:rPr>
          <w:rFonts w:ascii="Arial" w:hAnsi="Arial" w:cs="Arial"/>
          <w:sz w:val="20"/>
          <w:szCs w:val="20"/>
          <w:lang w:val="en-US"/>
        </w:rPr>
        <w:fldChar w:fldCharType="begin"/>
      </w:r>
      <w:r w:rsidRPr="00294D0E">
        <w:rPr>
          <w:rFonts w:ascii="Arial" w:hAnsi="Arial" w:cs="Arial"/>
          <w:sz w:val="20"/>
          <w:szCs w:val="20"/>
          <w:lang w:val="en-US"/>
        </w:rPr>
        <w:instrText xml:space="preserve"> HYPERLINK "ftp://www.3gpp.org/tsg_ran/WG1_RL1/TSGR1_90b/Docs/R1-1717163.zip" </w:instrText>
      </w:r>
      <w:r w:rsidR="00CC7AD7" w:rsidRPr="00294D0E">
        <w:rPr>
          <w:rFonts w:ascii="Arial" w:hAnsi="Arial" w:cs="Arial"/>
          <w:sz w:val="20"/>
          <w:szCs w:val="20"/>
          <w:lang w:val="en-US"/>
        </w:rPr>
      </w:r>
      <w:r w:rsidRPr="00294D0E">
        <w:rPr>
          <w:rFonts w:ascii="Arial" w:hAnsi="Arial" w:cs="Arial"/>
          <w:sz w:val="20"/>
          <w:szCs w:val="20"/>
          <w:lang w:val="en-US"/>
        </w:rPr>
        <w:fldChar w:fldCharType="separate"/>
      </w:r>
      <w:r w:rsidRPr="00294D0E">
        <w:rPr>
          <w:rStyle w:val="Hyperlink"/>
          <w:rFonts w:ascii="Arial" w:hAnsi="Arial" w:cs="Arial"/>
          <w:sz w:val="20"/>
          <w:szCs w:val="20"/>
          <w:lang w:val="en-US"/>
        </w:rPr>
        <w:t>R1-1717163</w:t>
      </w:r>
      <w:r w:rsidRPr="00294D0E">
        <w:rPr>
          <w:rFonts w:ascii="Arial" w:hAnsi="Arial" w:cs="Arial"/>
          <w:sz w:val="20"/>
          <w:szCs w:val="20"/>
          <w:lang w:val="en-US"/>
        </w:rPr>
        <w:fldChar w:fldCharType="end"/>
      </w:r>
      <w:r w:rsidR="00682C41" w:rsidRPr="00294D0E">
        <w:rPr>
          <w:rFonts w:ascii="Arial" w:hAnsi="Arial" w:cs="Arial"/>
          <w:sz w:val="20"/>
          <w:szCs w:val="20"/>
          <w:lang w:val="en-US"/>
        </w:rPr>
        <w:t>, Search space for sTTI, Ericsson, 3GPP TSG RAN WG1 Meeting #</w:t>
      </w:r>
      <w:r w:rsidR="00037601" w:rsidRPr="00294D0E">
        <w:rPr>
          <w:rFonts w:ascii="Arial" w:hAnsi="Arial" w:cs="Arial"/>
          <w:sz w:val="20"/>
          <w:szCs w:val="20"/>
          <w:lang w:val="en-US"/>
        </w:rPr>
        <w:t>90</w:t>
      </w:r>
      <w:r w:rsidR="00FF4087" w:rsidRPr="00294D0E">
        <w:rPr>
          <w:rFonts w:ascii="Arial" w:hAnsi="Arial" w:cs="Arial"/>
          <w:sz w:val="20"/>
          <w:szCs w:val="20"/>
          <w:lang w:val="en-US"/>
        </w:rPr>
        <w:t>bis</w:t>
      </w:r>
      <w:r w:rsidR="00682C41" w:rsidRPr="00294D0E">
        <w:rPr>
          <w:rFonts w:ascii="Arial" w:hAnsi="Arial" w:cs="Arial"/>
          <w:sz w:val="20"/>
          <w:szCs w:val="20"/>
          <w:lang w:val="en-US"/>
        </w:rPr>
        <w:t xml:space="preserve">, </w:t>
      </w:r>
      <w:r w:rsidR="00FF4087" w:rsidRPr="00294D0E">
        <w:rPr>
          <w:rFonts w:ascii="Arial" w:hAnsi="Arial" w:cs="Arial"/>
          <w:sz w:val="20"/>
          <w:szCs w:val="20"/>
          <w:lang w:val="en-US"/>
        </w:rPr>
        <w:t>October</w:t>
      </w:r>
      <w:r w:rsidR="00682C41" w:rsidRPr="00294D0E">
        <w:rPr>
          <w:rFonts w:ascii="Arial" w:hAnsi="Arial" w:cs="Arial"/>
          <w:sz w:val="20"/>
          <w:szCs w:val="20"/>
          <w:lang w:val="en-US"/>
        </w:rPr>
        <w:t xml:space="preserve"> 2017</w:t>
      </w:r>
      <w:bookmarkEnd w:id="351"/>
    </w:p>
    <w:p w14:paraId="70CA93C4" w14:textId="3FF6A971" w:rsidR="00E31790" w:rsidRPr="00294D0E" w:rsidRDefault="00A84915" w:rsidP="00E31790">
      <w:pPr>
        <w:pStyle w:val="Reference"/>
        <w:rPr>
          <w:rFonts w:ascii="Arial" w:hAnsi="Arial" w:cs="Arial"/>
          <w:sz w:val="20"/>
          <w:szCs w:val="20"/>
          <w:lang w:val="en-US"/>
        </w:rPr>
      </w:pPr>
      <w:hyperlink r:id="rId16" w:history="1">
        <w:r w:rsidR="00E05A06" w:rsidRPr="00294D0E">
          <w:rPr>
            <w:rStyle w:val="Hyperlink"/>
            <w:rFonts w:ascii="Arial" w:hAnsi="Arial" w:cs="Arial"/>
            <w:sz w:val="20"/>
            <w:szCs w:val="20"/>
            <w:lang w:val="en-US"/>
          </w:rPr>
          <w:t>R1-1708864</w:t>
        </w:r>
      </w:hyperlink>
      <w:r w:rsidR="00E31790" w:rsidRPr="00294D0E">
        <w:rPr>
          <w:rFonts w:ascii="Arial" w:hAnsi="Arial" w:cs="Arial"/>
          <w:sz w:val="20"/>
          <w:szCs w:val="20"/>
          <w:lang w:val="en-US"/>
        </w:rPr>
        <w:t>, Multiplexing sPDCCH with sPDSCH/PDSCH, Ericsson, RAN1#89, May 2017</w:t>
      </w:r>
    </w:p>
    <w:bookmarkStart w:id="352" w:name="_Ref498095480"/>
    <w:bookmarkStart w:id="353" w:name="_GoBack"/>
    <w:bookmarkEnd w:id="353"/>
    <w:p w14:paraId="3D3AF903" w14:textId="6346CC97" w:rsidR="00E645FB" w:rsidRPr="00294D0E" w:rsidRDefault="00CC7AD7" w:rsidP="0063094D">
      <w:pPr>
        <w:pStyle w:val="Reference"/>
        <w:rPr>
          <w:rFonts w:ascii="Arial" w:hAnsi="Arial" w:cs="Arial"/>
          <w:sz w:val="20"/>
          <w:szCs w:val="20"/>
          <w:lang w:val="en-US"/>
        </w:rPr>
      </w:pPr>
      <w:r w:rsidRPr="00CC7AD7">
        <w:rPr>
          <w:rFonts w:ascii="Arial" w:hAnsi="Arial" w:cs="Arial"/>
          <w:sz w:val="20"/>
          <w:szCs w:val="20"/>
          <w:lang w:val="en-US"/>
        </w:rPr>
        <w:fldChar w:fldCharType="begin"/>
      </w:r>
      <w:r w:rsidRPr="00CC7AD7">
        <w:rPr>
          <w:rFonts w:ascii="Arial" w:hAnsi="Arial" w:cs="Arial"/>
          <w:sz w:val="20"/>
          <w:szCs w:val="20"/>
          <w:lang w:val="en-US"/>
        </w:rPr>
        <w:instrText xml:space="preserve"> HYPERLINK "ftp://www.3gpp.org/tsg_ran/WG1_RL1/TSGR1_91/Docs/R1-1719613.zip" </w:instrText>
      </w:r>
      <w:r w:rsidRPr="00CC7AD7">
        <w:rPr>
          <w:rFonts w:ascii="Arial" w:hAnsi="Arial" w:cs="Arial"/>
          <w:sz w:val="20"/>
          <w:szCs w:val="20"/>
          <w:lang w:val="en-US"/>
        </w:rPr>
      </w:r>
      <w:r w:rsidRPr="00CC7AD7">
        <w:rPr>
          <w:rFonts w:ascii="Arial" w:hAnsi="Arial" w:cs="Arial"/>
          <w:sz w:val="20"/>
          <w:szCs w:val="20"/>
          <w:lang w:val="en-US"/>
        </w:rPr>
        <w:fldChar w:fldCharType="separate"/>
      </w:r>
      <w:r w:rsidRPr="00CC7AD7">
        <w:rPr>
          <w:rStyle w:val="Hyperlink"/>
          <w:rFonts w:ascii="Arial" w:hAnsi="Arial" w:cs="Arial"/>
          <w:sz w:val="20"/>
          <w:szCs w:val="20"/>
          <w:lang w:val="en-US"/>
        </w:rPr>
        <w:t>R1-1719613</w:t>
      </w:r>
      <w:r w:rsidRPr="00CC7AD7">
        <w:rPr>
          <w:rFonts w:ascii="Arial" w:hAnsi="Arial" w:cs="Arial"/>
          <w:sz w:val="20"/>
          <w:szCs w:val="20"/>
          <w:lang w:val="en-US"/>
        </w:rPr>
        <w:fldChar w:fldCharType="end"/>
      </w:r>
      <w:r w:rsidR="00E645FB" w:rsidRPr="00294D0E">
        <w:rPr>
          <w:rFonts w:ascii="Arial" w:hAnsi="Arial" w:cs="Arial"/>
          <w:sz w:val="20"/>
          <w:szCs w:val="20"/>
          <w:lang w:val="en-US"/>
        </w:rPr>
        <w:t xml:space="preserve">, </w:t>
      </w:r>
      <w:r w:rsidR="0063094D" w:rsidRPr="00294D0E">
        <w:rPr>
          <w:rFonts w:ascii="Arial" w:hAnsi="Arial" w:cs="Arial"/>
          <w:sz w:val="20"/>
          <w:szCs w:val="20"/>
          <w:lang w:val="en-US"/>
        </w:rPr>
        <w:t>Summary of email discussion [90b-LTE-09] on sPDCCH resource reuse for sPDSCH</w:t>
      </w:r>
      <w:r w:rsidR="00E645FB" w:rsidRPr="00294D0E">
        <w:rPr>
          <w:rFonts w:ascii="Arial" w:hAnsi="Arial" w:cs="Arial"/>
          <w:sz w:val="20"/>
          <w:szCs w:val="20"/>
          <w:lang w:val="en-US"/>
        </w:rPr>
        <w:t xml:space="preserve">, </w:t>
      </w:r>
      <w:r w:rsidR="0063094D" w:rsidRPr="00294D0E">
        <w:rPr>
          <w:rFonts w:ascii="Arial" w:hAnsi="Arial" w:cs="Arial"/>
          <w:sz w:val="20"/>
          <w:szCs w:val="20"/>
          <w:lang w:val="en-US"/>
        </w:rPr>
        <w:t>Nokia, Nokia Shanghai Bell</w:t>
      </w:r>
      <w:r w:rsidR="00E645FB" w:rsidRPr="00294D0E">
        <w:rPr>
          <w:rFonts w:ascii="Arial" w:hAnsi="Arial" w:cs="Arial"/>
          <w:sz w:val="20"/>
          <w:szCs w:val="20"/>
          <w:lang w:val="en-US"/>
        </w:rPr>
        <w:t>, RAN1#91, November</w:t>
      </w:r>
      <w:r w:rsidR="00FC7A4B">
        <w:rPr>
          <w:rFonts w:ascii="Arial" w:hAnsi="Arial" w:cs="Arial"/>
          <w:sz w:val="20"/>
          <w:szCs w:val="20"/>
          <w:lang w:val="en-US"/>
        </w:rPr>
        <w:t>-December</w:t>
      </w:r>
      <w:r w:rsidR="00E645FB" w:rsidRPr="00294D0E">
        <w:rPr>
          <w:rFonts w:ascii="Arial" w:hAnsi="Arial" w:cs="Arial"/>
          <w:sz w:val="20"/>
          <w:szCs w:val="20"/>
          <w:lang w:val="en-US"/>
        </w:rPr>
        <w:t xml:space="preserve"> 2017</w:t>
      </w:r>
      <w:bookmarkEnd w:id="352"/>
    </w:p>
    <w:sectPr w:rsidR="00E645FB" w:rsidRPr="00294D0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2A5E4" w14:textId="77777777" w:rsidR="00A84915" w:rsidRDefault="00A84915">
      <w:r>
        <w:separator/>
      </w:r>
    </w:p>
  </w:endnote>
  <w:endnote w:type="continuationSeparator" w:id="0">
    <w:p w14:paraId="2CE55184" w14:textId="77777777" w:rsidR="00A84915" w:rsidRDefault="00A84915">
      <w:r>
        <w:continuationSeparator/>
      </w:r>
    </w:p>
  </w:endnote>
  <w:endnote w:type="continuationNotice" w:id="1">
    <w:p w14:paraId="4A46AD99" w14:textId="77777777" w:rsidR="00A84915" w:rsidRDefault="00A84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44C39" w14:textId="77777777" w:rsidR="00A84915" w:rsidRDefault="00A84915">
      <w:r>
        <w:separator/>
      </w:r>
    </w:p>
  </w:footnote>
  <w:footnote w:type="continuationSeparator" w:id="0">
    <w:p w14:paraId="06903FCF" w14:textId="77777777" w:rsidR="00A84915" w:rsidRDefault="00A84915">
      <w:r>
        <w:continuationSeparator/>
      </w:r>
    </w:p>
  </w:footnote>
  <w:footnote w:type="continuationNotice" w:id="1">
    <w:p w14:paraId="1E8D287A" w14:textId="77777777" w:rsidR="00A84915" w:rsidRDefault="00A849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6751DC"/>
    <w:multiLevelType w:val="hybridMultilevel"/>
    <w:tmpl w:val="3F983D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5873D40"/>
    <w:multiLevelType w:val="hybridMultilevel"/>
    <w:tmpl w:val="E72285D0"/>
    <w:lvl w:ilvl="0" w:tplc="2546463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566A05"/>
    <w:multiLevelType w:val="hybridMultilevel"/>
    <w:tmpl w:val="529805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7542989"/>
    <w:multiLevelType w:val="hybridMultilevel"/>
    <w:tmpl w:val="4984CC4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B08FD"/>
    <w:multiLevelType w:val="hybridMultilevel"/>
    <w:tmpl w:val="162E4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BB1F83"/>
    <w:multiLevelType w:val="hybridMultilevel"/>
    <w:tmpl w:val="317A8454"/>
    <w:lvl w:ilvl="0" w:tplc="1BBC7774">
      <w:start w:val="1"/>
      <w:numFmt w:val="bullet"/>
      <w:lvlText w:val="•"/>
      <w:lvlJc w:val="left"/>
      <w:pPr>
        <w:tabs>
          <w:tab w:val="num" w:pos="720"/>
        </w:tabs>
        <w:ind w:left="720" w:hanging="360"/>
      </w:pPr>
      <w:rPr>
        <w:rFonts w:ascii="Arial" w:hAnsi="Arial" w:hint="default"/>
      </w:rPr>
    </w:lvl>
    <w:lvl w:ilvl="1" w:tplc="16A4E244" w:tentative="1">
      <w:start w:val="1"/>
      <w:numFmt w:val="bullet"/>
      <w:lvlText w:val="•"/>
      <w:lvlJc w:val="left"/>
      <w:pPr>
        <w:tabs>
          <w:tab w:val="num" w:pos="1440"/>
        </w:tabs>
        <w:ind w:left="1440" w:hanging="360"/>
      </w:pPr>
      <w:rPr>
        <w:rFonts w:ascii="Arial" w:hAnsi="Arial" w:hint="default"/>
      </w:rPr>
    </w:lvl>
    <w:lvl w:ilvl="2" w:tplc="0562BBF2" w:tentative="1">
      <w:start w:val="1"/>
      <w:numFmt w:val="bullet"/>
      <w:lvlText w:val="•"/>
      <w:lvlJc w:val="left"/>
      <w:pPr>
        <w:tabs>
          <w:tab w:val="num" w:pos="2160"/>
        </w:tabs>
        <w:ind w:left="2160" w:hanging="360"/>
      </w:pPr>
      <w:rPr>
        <w:rFonts w:ascii="Arial" w:hAnsi="Arial" w:hint="default"/>
      </w:rPr>
    </w:lvl>
    <w:lvl w:ilvl="3" w:tplc="B4302DA6" w:tentative="1">
      <w:start w:val="1"/>
      <w:numFmt w:val="bullet"/>
      <w:lvlText w:val="•"/>
      <w:lvlJc w:val="left"/>
      <w:pPr>
        <w:tabs>
          <w:tab w:val="num" w:pos="2880"/>
        </w:tabs>
        <w:ind w:left="2880" w:hanging="360"/>
      </w:pPr>
      <w:rPr>
        <w:rFonts w:ascii="Arial" w:hAnsi="Arial" w:hint="default"/>
      </w:rPr>
    </w:lvl>
    <w:lvl w:ilvl="4" w:tplc="C34E3472" w:tentative="1">
      <w:start w:val="1"/>
      <w:numFmt w:val="bullet"/>
      <w:lvlText w:val="•"/>
      <w:lvlJc w:val="left"/>
      <w:pPr>
        <w:tabs>
          <w:tab w:val="num" w:pos="3600"/>
        </w:tabs>
        <w:ind w:left="3600" w:hanging="360"/>
      </w:pPr>
      <w:rPr>
        <w:rFonts w:ascii="Arial" w:hAnsi="Arial" w:hint="default"/>
      </w:rPr>
    </w:lvl>
    <w:lvl w:ilvl="5" w:tplc="53BA567E" w:tentative="1">
      <w:start w:val="1"/>
      <w:numFmt w:val="bullet"/>
      <w:lvlText w:val="•"/>
      <w:lvlJc w:val="left"/>
      <w:pPr>
        <w:tabs>
          <w:tab w:val="num" w:pos="4320"/>
        </w:tabs>
        <w:ind w:left="4320" w:hanging="360"/>
      </w:pPr>
      <w:rPr>
        <w:rFonts w:ascii="Arial" w:hAnsi="Arial" w:hint="default"/>
      </w:rPr>
    </w:lvl>
    <w:lvl w:ilvl="6" w:tplc="92C2AEEA" w:tentative="1">
      <w:start w:val="1"/>
      <w:numFmt w:val="bullet"/>
      <w:lvlText w:val="•"/>
      <w:lvlJc w:val="left"/>
      <w:pPr>
        <w:tabs>
          <w:tab w:val="num" w:pos="5040"/>
        </w:tabs>
        <w:ind w:left="5040" w:hanging="360"/>
      </w:pPr>
      <w:rPr>
        <w:rFonts w:ascii="Arial" w:hAnsi="Arial" w:hint="default"/>
      </w:rPr>
    </w:lvl>
    <w:lvl w:ilvl="7" w:tplc="E4FC5C86" w:tentative="1">
      <w:start w:val="1"/>
      <w:numFmt w:val="bullet"/>
      <w:lvlText w:val="•"/>
      <w:lvlJc w:val="left"/>
      <w:pPr>
        <w:tabs>
          <w:tab w:val="num" w:pos="5760"/>
        </w:tabs>
        <w:ind w:left="5760" w:hanging="360"/>
      </w:pPr>
      <w:rPr>
        <w:rFonts w:ascii="Arial" w:hAnsi="Arial" w:hint="default"/>
      </w:rPr>
    </w:lvl>
    <w:lvl w:ilvl="8" w:tplc="F54E3A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E025B3"/>
    <w:multiLevelType w:val="hybridMultilevel"/>
    <w:tmpl w:val="ED4CFA8C"/>
    <w:lvl w:ilvl="0" w:tplc="D75C8F48">
      <w:start w:val="4"/>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D62C86"/>
    <w:multiLevelType w:val="hybridMultilevel"/>
    <w:tmpl w:val="08EE1062"/>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5712D"/>
    <w:multiLevelType w:val="hybridMultilevel"/>
    <w:tmpl w:val="34145BF2"/>
    <w:lvl w:ilvl="0" w:tplc="E8746E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B47F9"/>
    <w:multiLevelType w:val="hybridMultilevel"/>
    <w:tmpl w:val="1C86A864"/>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EDE"/>
    <w:multiLevelType w:val="hybridMultilevel"/>
    <w:tmpl w:val="4AA87C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55E2DE0"/>
    <w:multiLevelType w:val="hybridMultilevel"/>
    <w:tmpl w:val="E1A044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1B7937"/>
    <w:multiLevelType w:val="hybridMultilevel"/>
    <w:tmpl w:val="0D0863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B4DEB"/>
    <w:multiLevelType w:val="hybridMultilevel"/>
    <w:tmpl w:val="529805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39C2044"/>
    <w:multiLevelType w:val="hybridMultilevel"/>
    <w:tmpl w:val="F822C64E"/>
    <w:lvl w:ilvl="0" w:tplc="26EA6374">
      <w:start w:val="1"/>
      <w:numFmt w:val="bullet"/>
      <w:lvlText w:val="•"/>
      <w:lvlJc w:val="left"/>
      <w:pPr>
        <w:tabs>
          <w:tab w:val="num" w:pos="720"/>
        </w:tabs>
        <w:ind w:left="720" w:hanging="360"/>
      </w:pPr>
      <w:rPr>
        <w:rFonts w:ascii="Arial" w:hAnsi="Arial" w:hint="default"/>
      </w:rPr>
    </w:lvl>
    <w:lvl w:ilvl="1" w:tplc="B6F8CFC0" w:tentative="1">
      <w:start w:val="1"/>
      <w:numFmt w:val="bullet"/>
      <w:lvlText w:val="•"/>
      <w:lvlJc w:val="left"/>
      <w:pPr>
        <w:tabs>
          <w:tab w:val="num" w:pos="1440"/>
        </w:tabs>
        <w:ind w:left="1440" w:hanging="360"/>
      </w:pPr>
      <w:rPr>
        <w:rFonts w:ascii="Arial" w:hAnsi="Arial" w:hint="default"/>
      </w:rPr>
    </w:lvl>
    <w:lvl w:ilvl="2" w:tplc="6F72E13A" w:tentative="1">
      <w:start w:val="1"/>
      <w:numFmt w:val="bullet"/>
      <w:lvlText w:val="•"/>
      <w:lvlJc w:val="left"/>
      <w:pPr>
        <w:tabs>
          <w:tab w:val="num" w:pos="2160"/>
        </w:tabs>
        <w:ind w:left="2160" w:hanging="360"/>
      </w:pPr>
      <w:rPr>
        <w:rFonts w:ascii="Arial" w:hAnsi="Arial" w:hint="default"/>
      </w:rPr>
    </w:lvl>
    <w:lvl w:ilvl="3" w:tplc="F73C6946" w:tentative="1">
      <w:start w:val="1"/>
      <w:numFmt w:val="bullet"/>
      <w:lvlText w:val="•"/>
      <w:lvlJc w:val="left"/>
      <w:pPr>
        <w:tabs>
          <w:tab w:val="num" w:pos="2880"/>
        </w:tabs>
        <w:ind w:left="2880" w:hanging="360"/>
      </w:pPr>
      <w:rPr>
        <w:rFonts w:ascii="Arial" w:hAnsi="Arial" w:hint="default"/>
      </w:rPr>
    </w:lvl>
    <w:lvl w:ilvl="4" w:tplc="3E68A4CA" w:tentative="1">
      <w:start w:val="1"/>
      <w:numFmt w:val="bullet"/>
      <w:lvlText w:val="•"/>
      <w:lvlJc w:val="left"/>
      <w:pPr>
        <w:tabs>
          <w:tab w:val="num" w:pos="3600"/>
        </w:tabs>
        <w:ind w:left="3600" w:hanging="360"/>
      </w:pPr>
      <w:rPr>
        <w:rFonts w:ascii="Arial" w:hAnsi="Arial" w:hint="default"/>
      </w:rPr>
    </w:lvl>
    <w:lvl w:ilvl="5" w:tplc="5DA60340" w:tentative="1">
      <w:start w:val="1"/>
      <w:numFmt w:val="bullet"/>
      <w:lvlText w:val="•"/>
      <w:lvlJc w:val="left"/>
      <w:pPr>
        <w:tabs>
          <w:tab w:val="num" w:pos="4320"/>
        </w:tabs>
        <w:ind w:left="4320" w:hanging="360"/>
      </w:pPr>
      <w:rPr>
        <w:rFonts w:ascii="Arial" w:hAnsi="Arial" w:hint="default"/>
      </w:rPr>
    </w:lvl>
    <w:lvl w:ilvl="6" w:tplc="F57C17C8" w:tentative="1">
      <w:start w:val="1"/>
      <w:numFmt w:val="bullet"/>
      <w:lvlText w:val="•"/>
      <w:lvlJc w:val="left"/>
      <w:pPr>
        <w:tabs>
          <w:tab w:val="num" w:pos="5040"/>
        </w:tabs>
        <w:ind w:left="5040" w:hanging="360"/>
      </w:pPr>
      <w:rPr>
        <w:rFonts w:ascii="Arial" w:hAnsi="Arial" w:hint="default"/>
      </w:rPr>
    </w:lvl>
    <w:lvl w:ilvl="7" w:tplc="B43CCEE0" w:tentative="1">
      <w:start w:val="1"/>
      <w:numFmt w:val="bullet"/>
      <w:lvlText w:val="•"/>
      <w:lvlJc w:val="left"/>
      <w:pPr>
        <w:tabs>
          <w:tab w:val="num" w:pos="5760"/>
        </w:tabs>
        <w:ind w:left="5760" w:hanging="360"/>
      </w:pPr>
      <w:rPr>
        <w:rFonts w:ascii="Arial" w:hAnsi="Arial" w:hint="default"/>
      </w:rPr>
    </w:lvl>
    <w:lvl w:ilvl="8" w:tplc="081431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E97886"/>
    <w:multiLevelType w:val="hybridMultilevel"/>
    <w:tmpl w:val="E636481C"/>
    <w:lvl w:ilvl="0" w:tplc="FC8E95D8">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17"/>
  </w:num>
  <w:num w:numId="4">
    <w:abstractNumId w:val="18"/>
  </w:num>
  <w:num w:numId="5">
    <w:abstractNumId w:val="14"/>
  </w:num>
  <w:num w:numId="6">
    <w:abstractNumId w:val="21"/>
  </w:num>
  <w:num w:numId="7">
    <w:abstractNumId w:val="29"/>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13"/>
  </w:num>
  <w:num w:numId="16">
    <w:abstractNumId w:val="31"/>
  </w:num>
  <w:num w:numId="17">
    <w:abstractNumId w:val="19"/>
  </w:num>
  <w:num w:numId="18">
    <w:abstractNumId w:val="24"/>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2"/>
  </w:num>
  <w:num w:numId="22">
    <w:abstractNumId w:val="7"/>
  </w:num>
  <w:num w:numId="23">
    <w:abstractNumId w:val="4"/>
  </w:num>
  <w:num w:numId="24">
    <w:abstractNumId w:val="10"/>
  </w:num>
  <w:num w:numId="25">
    <w:abstractNumId w:val="33"/>
  </w:num>
  <w:num w:numId="26">
    <w:abstractNumId w:val="16"/>
  </w:num>
  <w:num w:numId="27">
    <w:abstractNumId w:val="8"/>
  </w:num>
  <w:num w:numId="28">
    <w:abstractNumId w:val="34"/>
  </w:num>
  <w:num w:numId="29">
    <w:abstractNumId w:val="32"/>
  </w:num>
  <w:num w:numId="30">
    <w:abstractNumId w:val="23"/>
  </w:num>
  <w:num w:numId="31">
    <w:abstractNumId w:val="20"/>
  </w:num>
  <w:num w:numId="32">
    <w:abstractNumId w:val="6"/>
  </w:num>
  <w:num w:numId="33">
    <w:abstractNumId w:val="11"/>
  </w:num>
  <w:num w:numId="34">
    <w:abstractNumId w:val="30"/>
  </w:num>
  <w:num w:numId="35">
    <w:abstractNumId w:val="28"/>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FC6"/>
    <w:rsid w:val="0000620F"/>
    <w:rsid w:val="00006446"/>
    <w:rsid w:val="00006896"/>
    <w:rsid w:val="00007219"/>
    <w:rsid w:val="00007CDC"/>
    <w:rsid w:val="00007EDB"/>
    <w:rsid w:val="00011B28"/>
    <w:rsid w:val="000136F9"/>
    <w:rsid w:val="00015D15"/>
    <w:rsid w:val="00017E13"/>
    <w:rsid w:val="0002137F"/>
    <w:rsid w:val="000217F2"/>
    <w:rsid w:val="000227E9"/>
    <w:rsid w:val="0002564D"/>
    <w:rsid w:val="00025ECA"/>
    <w:rsid w:val="00027B51"/>
    <w:rsid w:val="000325B8"/>
    <w:rsid w:val="00032982"/>
    <w:rsid w:val="000340C8"/>
    <w:rsid w:val="00034C15"/>
    <w:rsid w:val="00036BA1"/>
    <w:rsid w:val="00037601"/>
    <w:rsid w:val="000422E2"/>
    <w:rsid w:val="000422F0"/>
    <w:rsid w:val="00042F22"/>
    <w:rsid w:val="000444EF"/>
    <w:rsid w:val="000448EA"/>
    <w:rsid w:val="00045B86"/>
    <w:rsid w:val="00045CBA"/>
    <w:rsid w:val="00052A07"/>
    <w:rsid w:val="000534E3"/>
    <w:rsid w:val="00056039"/>
    <w:rsid w:val="0005606A"/>
    <w:rsid w:val="00056A80"/>
    <w:rsid w:val="00057117"/>
    <w:rsid w:val="000603D1"/>
    <w:rsid w:val="000616E7"/>
    <w:rsid w:val="00063E40"/>
    <w:rsid w:val="0006478A"/>
    <w:rsid w:val="0006487E"/>
    <w:rsid w:val="0006490A"/>
    <w:rsid w:val="00065E1A"/>
    <w:rsid w:val="00067CC0"/>
    <w:rsid w:val="0007265B"/>
    <w:rsid w:val="00076C39"/>
    <w:rsid w:val="00077E5F"/>
    <w:rsid w:val="0008036A"/>
    <w:rsid w:val="00081AE6"/>
    <w:rsid w:val="000855EB"/>
    <w:rsid w:val="00085B52"/>
    <w:rsid w:val="000866F2"/>
    <w:rsid w:val="0009009F"/>
    <w:rsid w:val="0009012F"/>
    <w:rsid w:val="00091557"/>
    <w:rsid w:val="000924C1"/>
    <w:rsid w:val="000924F0"/>
    <w:rsid w:val="00092B4B"/>
    <w:rsid w:val="00093474"/>
    <w:rsid w:val="0009510F"/>
    <w:rsid w:val="00097B75"/>
    <w:rsid w:val="000A1B7B"/>
    <w:rsid w:val="000A326B"/>
    <w:rsid w:val="000A56F2"/>
    <w:rsid w:val="000B004E"/>
    <w:rsid w:val="000B2719"/>
    <w:rsid w:val="000B3A8F"/>
    <w:rsid w:val="000B4246"/>
    <w:rsid w:val="000B4AB9"/>
    <w:rsid w:val="000B58C3"/>
    <w:rsid w:val="000B61E9"/>
    <w:rsid w:val="000B66A8"/>
    <w:rsid w:val="000B7B33"/>
    <w:rsid w:val="000C165A"/>
    <w:rsid w:val="000C22B6"/>
    <w:rsid w:val="000C2E19"/>
    <w:rsid w:val="000C635D"/>
    <w:rsid w:val="000D0D07"/>
    <w:rsid w:val="000D0F1B"/>
    <w:rsid w:val="000D46FE"/>
    <w:rsid w:val="000D4797"/>
    <w:rsid w:val="000E0527"/>
    <w:rsid w:val="000E1E92"/>
    <w:rsid w:val="000E2A68"/>
    <w:rsid w:val="000F06D6"/>
    <w:rsid w:val="000F0EB1"/>
    <w:rsid w:val="000F1106"/>
    <w:rsid w:val="000F3BE9"/>
    <w:rsid w:val="000F3F6C"/>
    <w:rsid w:val="000F6DF3"/>
    <w:rsid w:val="001005FF"/>
    <w:rsid w:val="00101799"/>
    <w:rsid w:val="001062FB"/>
    <w:rsid w:val="001063E6"/>
    <w:rsid w:val="00111DC7"/>
    <w:rsid w:val="00113CF4"/>
    <w:rsid w:val="001153EA"/>
    <w:rsid w:val="001155DC"/>
    <w:rsid w:val="00115643"/>
    <w:rsid w:val="00115D5E"/>
    <w:rsid w:val="00116765"/>
    <w:rsid w:val="001171B2"/>
    <w:rsid w:val="0011769A"/>
    <w:rsid w:val="001219F5"/>
    <w:rsid w:val="00121A20"/>
    <w:rsid w:val="0012231E"/>
    <w:rsid w:val="00122EDF"/>
    <w:rsid w:val="00123295"/>
    <w:rsid w:val="0012377F"/>
    <w:rsid w:val="00124314"/>
    <w:rsid w:val="00124D89"/>
    <w:rsid w:val="00126B4A"/>
    <w:rsid w:val="00132FD0"/>
    <w:rsid w:val="00133A64"/>
    <w:rsid w:val="001344C0"/>
    <w:rsid w:val="001346FA"/>
    <w:rsid w:val="00135252"/>
    <w:rsid w:val="00136F34"/>
    <w:rsid w:val="00137AB5"/>
    <w:rsid w:val="00137F0B"/>
    <w:rsid w:val="001400F4"/>
    <w:rsid w:val="0014037D"/>
    <w:rsid w:val="001419F6"/>
    <w:rsid w:val="00142AA9"/>
    <w:rsid w:val="00142F3B"/>
    <w:rsid w:val="001465C1"/>
    <w:rsid w:val="00151186"/>
    <w:rsid w:val="00151E23"/>
    <w:rsid w:val="001526E0"/>
    <w:rsid w:val="00153C01"/>
    <w:rsid w:val="00154102"/>
    <w:rsid w:val="001551B5"/>
    <w:rsid w:val="0016168E"/>
    <w:rsid w:val="0016360E"/>
    <w:rsid w:val="001659C1"/>
    <w:rsid w:val="00166E7F"/>
    <w:rsid w:val="00170546"/>
    <w:rsid w:val="00170C0D"/>
    <w:rsid w:val="00173A8E"/>
    <w:rsid w:val="00174691"/>
    <w:rsid w:val="00174693"/>
    <w:rsid w:val="001748BD"/>
    <w:rsid w:val="00176F7C"/>
    <w:rsid w:val="00177795"/>
    <w:rsid w:val="0018143F"/>
    <w:rsid w:val="00183D3A"/>
    <w:rsid w:val="0018412F"/>
    <w:rsid w:val="00185502"/>
    <w:rsid w:val="00190AC1"/>
    <w:rsid w:val="0019341A"/>
    <w:rsid w:val="00197DF9"/>
    <w:rsid w:val="001A0368"/>
    <w:rsid w:val="001A0FF8"/>
    <w:rsid w:val="001A1987"/>
    <w:rsid w:val="001A2564"/>
    <w:rsid w:val="001A28DF"/>
    <w:rsid w:val="001A298C"/>
    <w:rsid w:val="001A340F"/>
    <w:rsid w:val="001A6173"/>
    <w:rsid w:val="001A6CA6"/>
    <w:rsid w:val="001A6CBA"/>
    <w:rsid w:val="001B0D97"/>
    <w:rsid w:val="001B501F"/>
    <w:rsid w:val="001B5353"/>
    <w:rsid w:val="001B59B7"/>
    <w:rsid w:val="001B5A5D"/>
    <w:rsid w:val="001B6D75"/>
    <w:rsid w:val="001B6E3D"/>
    <w:rsid w:val="001B7F53"/>
    <w:rsid w:val="001C1CE5"/>
    <w:rsid w:val="001C3D2A"/>
    <w:rsid w:val="001C6429"/>
    <w:rsid w:val="001D2098"/>
    <w:rsid w:val="001D51BA"/>
    <w:rsid w:val="001D6342"/>
    <w:rsid w:val="001D6D53"/>
    <w:rsid w:val="001D7642"/>
    <w:rsid w:val="001E0C83"/>
    <w:rsid w:val="001E10E7"/>
    <w:rsid w:val="001E4E66"/>
    <w:rsid w:val="001E58E2"/>
    <w:rsid w:val="001E7AED"/>
    <w:rsid w:val="001F238A"/>
    <w:rsid w:val="001F319D"/>
    <w:rsid w:val="001F3916"/>
    <w:rsid w:val="001F5191"/>
    <w:rsid w:val="001F54C5"/>
    <w:rsid w:val="001F5B9B"/>
    <w:rsid w:val="001F662C"/>
    <w:rsid w:val="001F6F78"/>
    <w:rsid w:val="001F7074"/>
    <w:rsid w:val="0020041C"/>
    <w:rsid w:val="00200490"/>
    <w:rsid w:val="00201E6C"/>
    <w:rsid w:val="00201F3A"/>
    <w:rsid w:val="002025E2"/>
    <w:rsid w:val="00203F96"/>
    <w:rsid w:val="002069B2"/>
    <w:rsid w:val="0020729A"/>
    <w:rsid w:val="00207FA3"/>
    <w:rsid w:val="00211434"/>
    <w:rsid w:val="00213C7B"/>
    <w:rsid w:val="002147E1"/>
    <w:rsid w:val="00214DA8"/>
    <w:rsid w:val="00215423"/>
    <w:rsid w:val="002158FA"/>
    <w:rsid w:val="00217E50"/>
    <w:rsid w:val="00220600"/>
    <w:rsid w:val="0022160C"/>
    <w:rsid w:val="002224DB"/>
    <w:rsid w:val="00223FCB"/>
    <w:rsid w:val="00224682"/>
    <w:rsid w:val="002252C3"/>
    <w:rsid w:val="00225885"/>
    <w:rsid w:val="00225C54"/>
    <w:rsid w:val="00227FED"/>
    <w:rsid w:val="00230765"/>
    <w:rsid w:val="002319E4"/>
    <w:rsid w:val="00231DAA"/>
    <w:rsid w:val="00232478"/>
    <w:rsid w:val="00233036"/>
    <w:rsid w:val="00235632"/>
    <w:rsid w:val="00235872"/>
    <w:rsid w:val="00236464"/>
    <w:rsid w:val="00241559"/>
    <w:rsid w:val="002435B3"/>
    <w:rsid w:val="002452F1"/>
    <w:rsid w:val="002458EB"/>
    <w:rsid w:val="00245A45"/>
    <w:rsid w:val="00246A01"/>
    <w:rsid w:val="002500C8"/>
    <w:rsid w:val="00251C11"/>
    <w:rsid w:val="00255964"/>
    <w:rsid w:val="00255AC5"/>
    <w:rsid w:val="00257543"/>
    <w:rsid w:val="00260D37"/>
    <w:rsid w:val="002617E7"/>
    <w:rsid w:val="00264228"/>
    <w:rsid w:val="00264334"/>
    <w:rsid w:val="0026473E"/>
    <w:rsid w:val="0026475A"/>
    <w:rsid w:val="00266214"/>
    <w:rsid w:val="00266663"/>
    <w:rsid w:val="00267137"/>
    <w:rsid w:val="00267C83"/>
    <w:rsid w:val="0027144F"/>
    <w:rsid w:val="00271F3A"/>
    <w:rsid w:val="002721B6"/>
    <w:rsid w:val="00272738"/>
    <w:rsid w:val="00273278"/>
    <w:rsid w:val="002737F4"/>
    <w:rsid w:val="002746CF"/>
    <w:rsid w:val="002805F5"/>
    <w:rsid w:val="00280751"/>
    <w:rsid w:val="0028280A"/>
    <w:rsid w:val="00285C2C"/>
    <w:rsid w:val="00286ACD"/>
    <w:rsid w:val="00287838"/>
    <w:rsid w:val="002907B5"/>
    <w:rsid w:val="00292EB7"/>
    <w:rsid w:val="00294D0E"/>
    <w:rsid w:val="00294E12"/>
    <w:rsid w:val="00296227"/>
    <w:rsid w:val="00296F44"/>
    <w:rsid w:val="0029777D"/>
    <w:rsid w:val="002A055E"/>
    <w:rsid w:val="002A1D4E"/>
    <w:rsid w:val="002A2869"/>
    <w:rsid w:val="002A6E24"/>
    <w:rsid w:val="002B24D6"/>
    <w:rsid w:val="002B2D58"/>
    <w:rsid w:val="002B4CE9"/>
    <w:rsid w:val="002C41E6"/>
    <w:rsid w:val="002D071A"/>
    <w:rsid w:val="002D1464"/>
    <w:rsid w:val="002D23B3"/>
    <w:rsid w:val="002D34B2"/>
    <w:rsid w:val="002D4A15"/>
    <w:rsid w:val="002D7225"/>
    <w:rsid w:val="002D74D8"/>
    <w:rsid w:val="002D7637"/>
    <w:rsid w:val="002E17F2"/>
    <w:rsid w:val="002E1E85"/>
    <w:rsid w:val="002E4A3C"/>
    <w:rsid w:val="002E7C88"/>
    <w:rsid w:val="002E7CAE"/>
    <w:rsid w:val="002F05D9"/>
    <w:rsid w:val="002F2771"/>
    <w:rsid w:val="002F37A9"/>
    <w:rsid w:val="002F5BBD"/>
    <w:rsid w:val="002F6AB6"/>
    <w:rsid w:val="00301CE6"/>
    <w:rsid w:val="0030256B"/>
    <w:rsid w:val="00302CA2"/>
    <w:rsid w:val="0030340C"/>
    <w:rsid w:val="003048AD"/>
    <w:rsid w:val="0030501F"/>
    <w:rsid w:val="0030638C"/>
    <w:rsid w:val="00307BA1"/>
    <w:rsid w:val="003108A8"/>
    <w:rsid w:val="00310A30"/>
    <w:rsid w:val="003110D0"/>
    <w:rsid w:val="00311702"/>
    <w:rsid w:val="00311CC7"/>
    <w:rsid w:val="00311E82"/>
    <w:rsid w:val="00313FD6"/>
    <w:rsid w:val="003143BD"/>
    <w:rsid w:val="00317548"/>
    <w:rsid w:val="003203ED"/>
    <w:rsid w:val="00322C9F"/>
    <w:rsid w:val="00323C2D"/>
    <w:rsid w:val="003244F4"/>
    <w:rsid w:val="00324D23"/>
    <w:rsid w:val="003268E0"/>
    <w:rsid w:val="00326CF2"/>
    <w:rsid w:val="003306B8"/>
    <w:rsid w:val="00331751"/>
    <w:rsid w:val="00334579"/>
    <w:rsid w:val="00335858"/>
    <w:rsid w:val="0033662A"/>
    <w:rsid w:val="00336BDA"/>
    <w:rsid w:val="00337F45"/>
    <w:rsid w:val="003410C7"/>
    <w:rsid w:val="00342BD7"/>
    <w:rsid w:val="00343A07"/>
    <w:rsid w:val="00346DB5"/>
    <w:rsid w:val="003477B1"/>
    <w:rsid w:val="003526A9"/>
    <w:rsid w:val="003527AC"/>
    <w:rsid w:val="00353414"/>
    <w:rsid w:val="00353792"/>
    <w:rsid w:val="00357380"/>
    <w:rsid w:val="003602D9"/>
    <w:rsid w:val="003604CE"/>
    <w:rsid w:val="003649FF"/>
    <w:rsid w:val="0036550A"/>
    <w:rsid w:val="00365F79"/>
    <w:rsid w:val="00370E47"/>
    <w:rsid w:val="003742AC"/>
    <w:rsid w:val="003766F3"/>
    <w:rsid w:val="00377CE1"/>
    <w:rsid w:val="00385BF0"/>
    <w:rsid w:val="003872E7"/>
    <w:rsid w:val="003939FF"/>
    <w:rsid w:val="003972D6"/>
    <w:rsid w:val="003A1EC8"/>
    <w:rsid w:val="003A2223"/>
    <w:rsid w:val="003A2A0F"/>
    <w:rsid w:val="003A45A1"/>
    <w:rsid w:val="003A5B0A"/>
    <w:rsid w:val="003A5C65"/>
    <w:rsid w:val="003A6BAC"/>
    <w:rsid w:val="003A7EF3"/>
    <w:rsid w:val="003B035C"/>
    <w:rsid w:val="003B0A91"/>
    <w:rsid w:val="003B159C"/>
    <w:rsid w:val="003B369F"/>
    <w:rsid w:val="003B36A3"/>
    <w:rsid w:val="003B394A"/>
    <w:rsid w:val="003B6BAD"/>
    <w:rsid w:val="003B7FE5"/>
    <w:rsid w:val="003C0A62"/>
    <w:rsid w:val="003C11AB"/>
    <w:rsid w:val="003C11C8"/>
    <w:rsid w:val="003C2702"/>
    <w:rsid w:val="003C284C"/>
    <w:rsid w:val="003C31F1"/>
    <w:rsid w:val="003C7546"/>
    <w:rsid w:val="003C7806"/>
    <w:rsid w:val="003D0CD4"/>
    <w:rsid w:val="003D109F"/>
    <w:rsid w:val="003D2478"/>
    <w:rsid w:val="003D3C45"/>
    <w:rsid w:val="003D401A"/>
    <w:rsid w:val="003D5B1F"/>
    <w:rsid w:val="003E15FA"/>
    <w:rsid w:val="003E1E1D"/>
    <w:rsid w:val="003E55E4"/>
    <w:rsid w:val="003E5F40"/>
    <w:rsid w:val="003E730F"/>
    <w:rsid w:val="003E74E3"/>
    <w:rsid w:val="003F05C7"/>
    <w:rsid w:val="003F1375"/>
    <w:rsid w:val="003F271A"/>
    <w:rsid w:val="003F2CD4"/>
    <w:rsid w:val="003F6BBE"/>
    <w:rsid w:val="003F7F56"/>
    <w:rsid w:val="004000E8"/>
    <w:rsid w:val="00402629"/>
    <w:rsid w:val="00402E2B"/>
    <w:rsid w:val="00402E59"/>
    <w:rsid w:val="004046D5"/>
    <w:rsid w:val="0040512B"/>
    <w:rsid w:val="00405CA5"/>
    <w:rsid w:val="00405E9B"/>
    <w:rsid w:val="00407CD3"/>
    <w:rsid w:val="00410134"/>
    <w:rsid w:val="00410B07"/>
    <w:rsid w:val="00410B72"/>
    <w:rsid w:val="00410F18"/>
    <w:rsid w:val="004125E4"/>
    <w:rsid w:val="0041263E"/>
    <w:rsid w:val="00413AAC"/>
    <w:rsid w:val="00414805"/>
    <w:rsid w:val="00415340"/>
    <w:rsid w:val="00415760"/>
    <w:rsid w:val="00421105"/>
    <w:rsid w:val="00422441"/>
    <w:rsid w:val="004242F4"/>
    <w:rsid w:val="00424F61"/>
    <w:rsid w:val="00427248"/>
    <w:rsid w:val="00427252"/>
    <w:rsid w:val="004309FB"/>
    <w:rsid w:val="00434A21"/>
    <w:rsid w:val="00437447"/>
    <w:rsid w:val="00437EBD"/>
    <w:rsid w:val="00441A92"/>
    <w:rsid w:val="0044405D"/>
    <w:rsid w:val="00444F56"/>
    <w:rsid w:val="00446488"/>
    <w:rsid w:val="00446E25"/>
    <w:rsid w:val="00450B67"/>
    <w:rsid w:val="004517AA"/>
    <w:rsid w:val="00452B53"/>
    <w:rsid w:val="00452CAC"/>
    <w:rsid w:val="00453C15"/>
    <w:rsid w:val="00454540"/>
    <w:rsid w:val="00457565"/>
    <w:rsid w:val="00457B71"/>
    <w:rsid w:val="0046275E"/>
    <w:rsid w:val="004669E2"/>
    <w:rsid w:val="00467304"/>
    <w:rsid w:val="00467EAC"/>
    <w:rsid w:val="00470C31"/>
    <w:rsid w:val="004734D0"/>
    <w:rsid w:val="0047447B"/>
    <w:rsid w:val="0047556B"/>
    <w:rsid w:val="00476644"/>
    <w:rsid w:val="00477768"/>
    <w:rsid w:val="004808B3"/>
    <w:rsid w:val="004836E1"/>
    <w:rsid w:val="00484963"/>
    <w:rsid w:val="00484FD1"/>
    <w:rsid w:val="004903E5"/>
    <w:rsid w:val="004922E5"/>
    <w:rsid w:val="00492BC5"/>
    <w:rsid w:val="004957FA"/>
    <w:rsid w:val="004964F1"/>
    <w:rsid w:val="004A163A"/>
    <w:rsid w:val="004A16BC"/>
    <w:rsid w:val="004A2B94"/>
    <w:rsid w:val="004A4673"/>
    <w:rsid w:val="004B2263"/>
    <w:rsid w:val="004B3A53"/>
    <w:rsid w:val="004B650B"/>
    <w:rsid w:val="004B732B"/>
    <w:rsid w:val="004B74AD"/>
    <w:rsid w:val="004B7C0C"/>
    <w:rsid w:val="004C13E4"/>
    <w:rsid w:val="004C27FE"/>
    <w:rsid w:val="004C3898"/>
    <w:rsid w:val="004C4D69"/>
    <w:rsid w:val="004C4F84"/>
    <w:rsid w:val="004C62D9"/>
    <w:rsid w:val="004C6818"/>
    <w:rsid w:val="004C7836"/>
    <w:rsid w:val="004D36B1"/>
    <w:rsid w:val="004D49A7"/>
    <w:rsid w:val="004D49D5"/>
    <w:rsid w:val="004D559D"/>
    <w:rsid w:val="004D6FA8"/>
    <w:rsid w:val="004D7EBD"/>
    <w:rsid w:val="004E0478"/>
    <w:rsid w:val="004E267D"/>
    <w:rsid w:val="004E2680"/>
    <w:rsid w:val="004E28F9"/>
    <w:rsid w:val="004E2A81"/>
    <w:rsid w:val="004E462E"/>
    <w:rsid w:val="004E56DC"/>
    <w:rsid w:val="004E5829"/>
    <w:rsid w:val="004E6B56"/>
    <w:rsid w:val="004E76F4"/>
    <w:rsid w:val="004F0B4E"/>
    <w:rsid w:val="004F0B6C"/>
    <w:rsid w:val="004F2078"/>
    <w:rsid w:val="004F4DA3"/>
    <w:rsid w:val="00500B4A"/>
    <w:rsid w:val="00504538"/>
    <w:rsid w:val="0050591F"/>
    <w:rsid w:val="005062FE"/>
    <w:rsid w:val="00506557"/>
    <w:rsid w:val="0050677A"/>
    <w:rsid w:val="00507E07"/>
    <w:rsid w:val="005108D8"/>
    <w:rsid w:val="00510EBC"/>
    <w:rsid w:val="005116F9"/>
    <w:rsid w:val="00514695"/>
    <w:rsid w:val="005153A7"/>
    <w:rsid w:val="005201E9"/>
    <w:rsid w:val="005219CF"/>
    <w:rsid w:val="00525AD1"/>
    <w:rsid w:val="005267D3"/>
    <w:rsid w:val="005321D2"/>
    <w:rsid w:val="0053284C"/>
    <w:rsid w:val="00532914"/>
    <w:rsid w:val="00534B59"/>
    <w:rsid w:val="00536759"/>
    <w:rsid w:val="00537B71"/>
    <w:rsid w:val="00537C62"/>
    <w:rsid w:val="00540879"/>
    <w:rsid w:val="00543986"/>
    <w:rsid w:val="00544D5B"/>
    <w:rsid w:val="005457E4"/>
    <w:rsid w:val="00546970"/>
    <w:rsid w:val="00546C74"/>
    <w:rsid w:val="00554E19"/>
    <w:rsid w:val="00555435"/>
    <w:rsid w:val="0056121F"/>
    <w:rsid w:val="00563300"/>
    <w:rsid w:val="005654DC"/>
    <w:rsid w:val="00570285"/>
    <w:rsid w:val="0057036A"/>
    <w:rsid w:val="00572505"/>
    <w:rsid w:val="00582809"/>
    <w:rsid w:val="00584A77"/>
    <w:rsid w:val="0058798C"/>
    <w:rsid w:val="005900FA"/>
    <w:rsid w:val="00590F2B"/>
    <w:rsid w:val="005935A4"/>
    <w:rsid w:val="005948C2"/>
    <w:rsid w:val="00595DCA"/>
    <w:rsid w:val="0059779B"/>
    <w:rsid w:val="00597A81"/>
    <w:rsid w:val="005A209A"/>
    <w:rsid w:val="005A30A2"/>
    <w:rsid w:val="005A3DFE"/>
    <w:rsid w:val="005A4689"/>
    <w:rsid w:val="005A61E5"/>
    <w:rsid w:val="005A662D"/>
    <w:rsid w:val="005B35D7"/>
    <w:rsid w:val="005B392A"/>
    <w:rsid w:val="005B3AA3"/>
    <w:rsid w:val="005B6F83"/>
    <w:rsid w:val="005C4473"/>
    <w:rsid w:val="005C4644"/>
    <w:rsid w:val="005C74FB"/>
    <w:rsid w:val="005D1602"/>
    <w:rsid w:val="005D22E6"/>
    <w:rsid w:val="005E385F"/>
    <w:rsid w:val="005E5469"/>
    <w:rsid w:val="005E578E"/>
    <w:rsid w:val="005E5B81"/>
    <w:rsid w:val="005E6448"/>
    <w:rsid w:val="005F1611"/>
    <w:rsid w:val="005F2CB1"/>
    <w:rsid w:val="005F3025"/>
    <w:rsid w:val="005F434A"/>
    <w:rsid w:val="005F5283"/>
    <w:rsid w:val="005F618C"/>
    <w:rsid w:val="005F695B"/>
    <w:rsid w:val="005F70BD"/>
    <w:rsid w:val="0060283C"/>
    <w:rsid w:val="00604F14"/>
    <w:rsid w:val="00610954"/>
    <w:rsid w:val="00611B83"/>
    <w:rsid w:val="00613257"/>
    <w:rsid w:val="00620A71"/>
    <w:rsid w:val="00620D80"/>
    <w:rsid w:val="006234A6"/>
    <w:rsid w:val="0062360E"/>
    <w:rsid w:val="00623D00"/>
    <w:rsid w:val="00630001"/>
    <w:rsid w:val="006306F0"/>
    <w:rsid w:val="0063094D"/>
    <w:rsid w:val="006311B3"/>
    <w:rsid w:val="0063284C"/>
    <w:rsid w:val="00636398"/>
    <w:rsid w:val="006368D3"/>
    <w:rsid w:val="00637408"/>
    <w:rsid w:val="006377EC"/>
    <w:rsid w:val="0064151F"/>
    <w:rsid w:val="00641533"/>
    <w:rsid w:val="0064208D"/>
    <w:rsid w:val="00643475"/>
    <w:rsid w:val="0064396A"/>
    <w:rsid w:val="0064624E"/>
    <w:rsid w:val="00650AB9"/>
    <w:rsid w:val="00653B73"/>
    <w:rsid w:val="00655733"/>
    <w:rsid w:val="00655ACD"/>
    <w:rsid w:val="00656A92"/>
    <w:rsid w:val="00656DDE"/>
    <w:rsid w:val="00657795"/>
    <w:rsid w:val="0066011D"/>
    <w:rsid w:val="006607C0"/>
    <w:rsid w:val="006613A6"/>
    <w:rsid w:val="006627A2"/>
    <w:rsid w:val="00662E0C"/>
    <w:rsid w:val="006634E6"/>
    <w:rsid w:val="006655EE"/>
    <w:rsid w:val="00667EE7"/>
    <w:rsid w:val="0067036E"/>
    <w:rsid w:val="00670922"/>
    <w:rsid w:val="00670BE1"/>
    <w:rsid w:val="0067218F"/>
    <w:rsid w:val="00673716"/>
    <w:rsid w:val="00673734"/>
    <w:rsid w:val="006741F2"/>
    <w:rsid w:val="00674CC3"/>
    <w:rsid w:val="00674FAB"/>
    <w:rsid w:val="00675C72"/>
    <w:rsid w:val="00675DE5"/>
    <w:rsid w:val="006771F9"/>
    <w:rsid w:val="006776D7"/>
    <w:rsid w:val="00681003"/>
    <w:rsid w:val="006817C9"/>
    <w:rsid w:val="006821B0"/>
    <w:rsid w:val="00682C41"/>
    <w:rsid w:val="00683ECE"/>
    <w:rsid w:val="00684828"/>
    <w:rsid w:val="006876D5"/>
    <w:rsid w:val="0069089B"/>
    <w:rsid w:val="006909E1"/>
    <w:rsid w:val="00692E66"/>
    <w:rsid w:val="006940A9"/>
    <w:rsid w:val="006946CA"/>
    <w:rsid w:val="00695FC2"/>
    <w:rsid w:val="00696949"/>
    <w:rsid w:val="00697052"/>
    <w:rsid w:val="006A209E"/>
    <w:rsid w:val="006A46FB"/>
    <w:rsid w:val="006A5E28"/>
    <w:rsid w:val="006A697B"/>
    <w:rsid w:val="006A71B8"/>
    <w:rsid w:val="006A7AFF"/>
    <w:rsid w:val="006B1816"/>
    <w:rsid w:val="006B2099"/>
    <w:rsid w:val="006B50CF"/>
    <w:rsid w:val="006B50F9"/>
    <w:rsid w:val="006B5BE6"/>
    <w:rsid w:val="006B698A"/>
    <w:rsid w:val="006C03B8"/>
    <w:rsid w:val="006C2CDF"/>
    <w:rsid w:val="006C3409"/>
    <w:rsid w:val="006C4D40"/>
    <w:rsid w:val="006C4FF0"/>
    <w:rsid w:val="006C5EC9"/>
    <w:rsid w:val="006C6059"/>
    <w:rsid w:val="006C6170"/>
    <w:rsid w:val="006C7522"/>
    <w:rsid w:val="006D1623"/>
    <w:rsid w:val="006D2139"/>
    <w:rsid w:val="006D6F08"/>
    <w:rsid w:val="006E062C"/>
    <w:rsid w:val="006E1ABA"/>
    <w:rsid w:val="006E28B7"/>
    <w:rsid w:val="006E2D78"/>
    <w:rsid w:val="006E3310"/>
    <w:rsid w:val="006E380C"/>
    <w:rsid w:val="006E3F07"/>
    <w:rsid w:val="006E4E39"/>
    <w:rsid w:val="006E565E"/>
    <w:rsid w:val="006E5E70"/>
    <w:rsid w:val="006E673D"/>
    <w:rsid w:val="006E7D3B"/>
    <w:rsid w:val="006F1B70"/>
    <w:rsid w:val="006F341D"/>
    <w:rsid w:val="006F3CDE"/>
    <w:rsid w:val="006F58D4"/>
    <w:rsid w:val="006F642D"/>
    <w:rsid w:val="0070346E"/>
    <w:rsid w:val="00704C6C"/>
    <w:rsid w:val="00704EDB"/>
    <w:rsid w:val="00706101"/>
    <w:rsid w:val="00706130"/>
    <w:rsid w:val="00707072"/>
    <w:rsid w:val="00707D61"/>
    <w:rsid w:val="00710D4B"/>
    <w:rsid w:val="007121FE"/>
    <w:rsid w:val="00712287"/>
    <w:rsid w:val="00712772"/>
    <w:rsid w:val="00713B10"/>
    <w:rsid w:val="007148D3"/>
    <w:rsid w:val="0071544A"/>
    <w:rsid w:val="0071565A"/>
    <w:rsid w:val="00715B9A"/>
    <w:rsid w:val="00720526"/>
    <w:rsid w:val="00720D98"/>
    <w:rsid w:val="0072300F"/>
    <w:rsid w:val="00725360"/>
    <w:rsid w:val="00725CEF"/>
    <w:rsid w:val="0072683F"/>
    <w:rsid w:val="00726EA6"/>
    <w:rsid w:val="00727208"/>
    <w:rsid w:val="00727680"/>
    <w:rsid w:val="00730A5D"/>
    <w:rsid w:val="00730E5A"/>
    <w:rsid w:val="00731DC5"/>
    <w:rsid w:val="007348B1"/>
    <w:rsid w:val="007352A5"/>
    <w:rsid w:val="007362A6"/>
    <w:rsid w:val="00736D7D"/>
    <w:rsid w:val="007408CE"/>
    <w:rsid w:val="00740E58"/>
    <w:rsid w:val="00742371"/>
    <w:rsid w:val="00742806"/>
    <w:rsid w:val="007445A0"/>
    <w:rsid w:val="0074524B"/>
    <w:rsid w:val="00747D8B"/>
    <w:rsid w:val="00750E8F"/>
    <w:rsid w:val="00751228"/>
    <w:rsid w:val="007557B4"/>
    <w:rsid w:val="007571E1"/>
    <w:rsid w:val="007604B2"/>
    <w:rsid w:val="00763A70"/>
    <w:rsid w:val="00765281"/>
    <w:rsid w:val="007660C5"/>
    <w:rsid w:val="00766BAD"/>
    <w:rsid w:val="007730BD"/>
    <w:rsid w:val="007755F2"/>
    <w:rsid w:val="00776971"/>
    <w:rsid w:val="0078177E"/>
    <w:rsid w:val="00782A3A"/>
    <w:rsid w:val="0078304C"/>
    <w:rsid w:val="00783673"/>
    <w:rsid w:val="00785490"/>
    <w:rsid w:val="00786995"/>
    <w:rsid w:val="0078776C"/>
    <w:rsid w:val="007906E7"/>
    <w:rsid w:val="00791306"/>
    <w:rsid w:val="0079200E"/>
    <w:rsid w:val="007925EA"/>
    <w:rsid w:val="00793A12"/>
    <w:rsid w:val="00793CD8"/>
    <w:rsid w:val="00795BA9"/>
    <w:rsid w:val="00795C92"/>
    <w:rsid w:val="00796231"/>
    <w:rsid w:val="00797AA7"/>
    <w:rsid w:val="007A08F1"/>
    <w:rsid w:val="007A1CB3"/>
    <w:rsid w:val="007A306F"/>
    <w:rsid w:val="007A43A6"/>
    <w:rsid w:val="007A4F5B"/>
    <w:rsid w:val="007A512C"/>
    <w:rsid w:val="007A58A6"/>
    <w:rsid w:val="007A70FE"/>
    <w:rsid w:val="007B05CF"/>
    <w:rsid w:val="007B1D9B"/>
    <w:rsid w:val="007B1E4C"/>
    <w:rsid w:val="007B3D2D"/>
    <w:rsid w:val="007B50AE"/>
    <w:rsid w:val="007B51DF"/>
    <w:rsid w:val="007B5283"/>
    <w:rsid w:val="007B71A3"/>
    <w:rsid w:val="007B7441"/>
    <w:rsid w:val="007C05DD"/>
    <w:rsid w:val="007C3D18"/>
    <w:rsid w:val="007C60BF"/>
    <w:rsid w:val="007C613F"/>
    <w:rsid w:val="007C6A07"/>
    <w:rsid w:val="007C75A1"/>
    <w:rsid w:val="007C77A5"/>
    <w:rsid w:val="007D04E5"/>
    <w:rsid w:val="007D054D"/>
    <w:rsid w:val="007D391A"/>
    <w:rsid w:val="007D497F"/>
    <w:rsid w:val="007D5901"/>
    <w:rsid w:val="007D7526"/>
    <w:rsid w:val="007D77B8"/>
    <w:rsid w:val="007E1602"/>
    <w:rsid w:val="007E1F39"/>
    <w:rsid w:val="007E4610"/>
    <w:rsid w:val="007E4715"/>
    <w:rsid w:val="007E505B"/>
    <w:rsid w:val="007E7091"/>
    <w:rsid w:val="007E70FA"/>
    <w:rsid w:val="007F0DE8"/>
    <w:rsid w:val="00800950"/>
    <w:rsid w:val="00801917"/>
    <w:rsid w:val="008019C2"/>
    <w:rsid w:val="00803FAE"/>
    <w:rsid w:val="00804708"/>
    <w:rsid w:val="00805BE5"/>
    <w:rsid w:val="0080605F"/>
    <w:rsid w:val="00807786"/>
    <w:rsid w:val="0081185B"/>
    <w:rsid w:val="00811FCB"/>
    <w:rsid w:val="008129FB"/>
    <w:rsid w:val="008158D6"/>
    <w:rsid w:val="00817196"/>
    <w:rsid w:val="00820948"/>
    <w:rsid w:val="0082276B"/>
    <w:rsid w:val="00822B61"/>
    <w:rsid w:val="008235DB"/>
    <w:rsid w:val="00824AB4"/>
    <w:rsid w:val="008251F8"/>
    <w:rsid w:val="00825C42"/>
    <w:rsid w:val="00825D25"/>
    <w:rsid w:val="00827D6F"/>
    <w:rsid w:val="008340D9"/>
    <w:rsid w:val="00834E0A"/>
    <w:rsid w:val="008357B3"/>
    <w:rsid w:val="0083635B"/>
    <w:rsid w:val="00836B3D"/>
    <w:rsid w:val="008376AC"/>
    <w:rsid w:val="00840A7C"/>
    <w:rsid w:val="008410D0"/>
    <w:rsid w:val="008444E8"/>
    <w:rsid w:val="00844E80"/>
    <w:rsid w:val="00846FE7"/>
    <w:rsid w:val="00851771"/>
    <w:rsid w:val="00852D00"/>
    <w:rsid w:val="00856911"/>
    <w:rsid w:val="00856BC6"/>
    <w:rsid w:val="008600D3"/>
    <w:rsid w:val="008626EE"/>
    <w:rsid w:val="00864766"/>
    <w:rsid w:val="008657AB"/>
    <w:rsid w:val="00865FF7"/>
    <w:rsid w:val="008677FD"/>
    <w:rsid w:val="008706D4"/>
    <w:rsid w:val="0087094C"/>
    <w:rsid w:val="00870F8A"/>
    <w:rsid w:val="008719A4"/>
    <w:rsid w:val="00871D23"/>
    <w:rsid w:val="008732C4"/>
    <w:rsid w:val="00874312"/>
    <w:rsid w:val="0087437C"/>
    <w:rsid w:val="00875CD7"/>
    <w:rsid w:val="00875DFB"/>
    <w:rsid w:val="00876B4D"/>
    <w:rsid w:val="00877F18"/>
    <w:rsid w:val="00883F7E"/>
    <w:rsid w:val="00884EBD"/>
    <w:rsid w:val="0089370B"/>
    <w:rsid w:val="00894A88"/>
    <w:rsid w:val="00895386"/>
    <w:rsid w:val="00895561"/>
    <w:rsid w:val="008967DC"/>
    <w:rsid w:val="008A0347"/>
    <w:rsid w:val="008A21FF"/>
    <w:rsid w:val="008A2CE2"/>
    <w:rsid w:val="008A30AC"/>
    <w:rsid w:val="008A44B8"/>
    <w:rsid w:val="008A51A8"/>
    <w:rsid w:val="008A54C7"/>
    <w:rsid w:val="008A77D8"/>
    <w:rsid w:val="008B0483"/>
    <w:rsid w:val="008B120C"/>
    <w:rsid w:val="008B515C"/>
    <w:rsid w:val="008B51A0"/>
    <w:rsid w:val="008B52A5"/>
    <w:rsid w:val="008B57D1"/>
    <w:rsid w:val="008B592A"/>
    <w:rsid w:val="008B7B5C"/>
    <w:rsid w:val="008C0C99"/>
    <w:rsid w:val="008C2017"/>
    <w:rsid w:val="008C48E6"/>
    <w:rsid w:val="008C4958"/>
    <w:rsid w:val="008C4BAA"/>
    <w:rsid w:val="008C6AE8"/>
    <w:rsid w:val="008C7573"/>
    <w:rsid w:val="008D2EE4"/>
    <w:rsid w:val="008D34F1"/>
    <w:rsid w:val="008D39D8"/>
    <w:rsid w:val="008D3F5A"/>
    <w:rsid w:val="008D4998"/>
    <w:rsid w:val="008D6D1A"/>
    <w:rsid w:val="008E0440"/>
    <w:rsid w:val="008E052A"/>
    <w:rsid w:val="008E065E"/>
    <w:rsid w:val="008E0927"/>
    <w:rsid w:val="008E0D13"/>
    <w:rsid w:val="008E1909"/>
    <w:rsid w:val="008E49CB"/>
    <w:rsid w:val="008E4C4B"/>
    <w:rsid w:val="008E58A9"/>
    <w:rsid w:val="008E671B"/>
    <w:rsid w:val="008E79B7"/>
    <w:rsid w:val="008F1EAB"/>
    <w:rsid w:val="008F2C45"/>
    <w:rsid w:val="008F33DC"/>
    <w:rsid w:val="008F477F"/>
    <w:rsid w:val="008F5045"/>
    <w:rsid w:val="008F5118"/>
    <w:rsid w:val="008F6A59"/>
    <w:rsid w:val="0090063E"/>
    <w:rsid w:val="00902350"/>
    <w:rsid w:val="0090336B"/>
    <w:rsid w:val="0090364E"/>
    <w:rsid w:val="00903B34"/>
    <w:rsid w:val="009053AA"/>
    <w:rsid w:val="009067AB"/>
    <w:rsid w:val="00906939"/>
    <w:rsid w:val="00906AC7"/>
    <w:rsid w:val="0090754D"/>
    <w:rsid w:val="00907D51"/>
    <w:rsid w:val="00910B7D"/>
    <w:rsid w:val="00911DFB"/>
    <w:rsid w:val="009139D9"/>
    <w:rsid w:val="00914AD8"/>
    <w:rsid w:val="00916079"/>
    <w:rsid w:val="00917194"/>
    <w:rsid w:val="00917648"/>
    <w:rsid w:val="00917CE9"/>
    <w:rsid w:val="00920BF2"/>
    <w:rsid w:val="00922010"/>
    <w:rsid w:val="00924101"/>
    <w:rsid w:val="00927F94"/>
    <w:rsid w:val="00931BD9"/>
    <w:rsid w:val="009339A3"/>
    <w:rsid w:val="009368F3"/>
    <w:rsid w:val="00937B56"/>
    <w:rsid w:val="009413F8"/>
    <w:rsid w:val="009414E8"/>
    <w:rsid w:val="00941636"/>
    <w:rsid w:val="00943742"/>
    <w:rsid w:val="00945C05"/>
    <w:rsid w:val="00945E6A"/>
    <w:rsid w:val="00946945"/>
    <w:rsid w:val="00947713"/>
    <w:rsid w:val="00950DE7"/>
    <w:rsid w:val="00953920"/>
    <w:rsid w:val="00953D47"/>
    <w:rsid w:val="0095681E"/>
    <w:rsid w:val="00956DFA"/>
    <w:rsid w:val="009572D4"/>
    <w:rsid w:val="00961322"/>
    <w:rsid w:val="00961921"/>
    <w:rsid w:val="009626C4"/>
    <w:rsid w:val="00962FAD"/>
    <w:rsid w:val="0096430A"/>
    <w:rsid w:val="0096518D"/>
    <w:rsid w:val="0096554B"/>
    <w:rsid w:val="0096584A"/>
    <w:rsid w:val="00971F08"/>
    <w:rsid w:val="0097213C"/>
    <w:rsid w:val="009750F3"/>
    <w:rsid w:val="0097603D"/>
    <w:rsid w:val="00976949"/>
    <w:rsid w:val="00976E66"/>
    <w:rsid w:val="00980477"/>
    <w:rsid w:val="00980D30"/>
    <w:rsid w:val="0098381D"/>
    <w:rsid w:val="00985253"/>
    <w:rsid w:val="009853B3"/>
    <w:rsid w:val="00986084"/>
    <w:rsid w:val="0098620A"/>
    <w:rsid w:val="00990630"/>
    <w:rsid w:val="00991761"/>
    <w:rsid w:val="009921F5"/>
    <w:rsid w:val="00992A22"/>
    <w:rsid w:val="00994DCA"/>
    <w:rsid w:val="009952B4"/>
    <w:rsid w:val="00995A19"/>
    <w:rsid w:val="009960EC"/>
    <w:rsid w:val="009963CA"/>
    <w:rsid w:val="009970DD"/>
    <w:rsid w:val="009A06C8"/>
    <w:rsid w:val="009A0FBA"/>
    <w:rsid w:val="009A1601"/>
    <w:rsid w:val="009A16E5"/>
    <w:rsid w:val="009A1C8B"/>
    <w:rsid w:val="009A462D"/>
    <w:rsid w:val="009A5334"/>
    <w:rsid w:val="009A5CBA"/>
    <w:rsid w:val="009B1F30"/>
    <w:rsid w:val="009B3AC2"/>
    <w:rsid w:val="009B4DF4"/>
    <w:rsid w:val="009B564E"/>
    <w:rsid w:val="009B6727"/>
    <w:rsid w:val="009B7E87"/>
    <w:rsid w:val="009C0AE2"/>
    <w:rsid w:val="009C11C1"/>
    <w:rsid w:val="009C35A2"/>
    <w:rsid w:val="009C403E"/>
    <w:rsid w:val="009C5D6A"/>
    <w:rsid w:val="009D390D"/>
    <w:rsid w:val="009D4FF0"/>
    <w:rsid w:val="009D53C0"/>
    <w:rsid w:val="009D5E77"/>
    <w:rsid w:val="009D703C"/>
    <w:rsid w:val="009D718F"/>
    <w:rsid w:val="009D7939"/>
    <w:rsid w:val="009E068F"/>
    <w:rsid w:val="009E14E0"/>
    <w:rsid w:val="009E35DB"/>
    <w:rsid w:val="009E47A3"/>
    <w:rsid w:val="009F08F3"/>
    <w:rsid w:val="009F25F5"/>
    <w:rsid w:val="009F344F"/>
    <w:rsid w:val="009F4096"/>
    <w:rsid w:val="00A048A8"/>
    <w:rsid w:val="00A04F49"/>
    <w:rsid w:val="00A072A1"/>
    <w:rsid w:val="00A075C3"/>
    <w:rsid w:val="00A106F0"/>
    <w:rsid w:val="00A10DC4"/>
    <w:rsid w:val="00A13E54"/>
    <w:rsid w:val="00A1604D"/>
    <w:rsid w:val="00A17CC8"/>
    <w:rsid w:val="00A17F63"/>
    <w:rsid w:val="00A2072C"/>
    <w:rsid w:val="00A2193B"/>
    <w:rsid w:val="00A21C3C"/>
    <w:rsid w:val="00A21F05"/>
    <w:rsid w:val="00A2351A"/>
    <w:rsid w:val="00A23718"/>
    <w:rsid w:val="00A23DC9"/>
    <w:rsid w:val="00A264A9"/>
    <w:rsid w:val="00A275C6"/>
    <w:rsid w:val="00A27785"/>
    <w:rsid w:val="00A30187"/>
    <w:rsid w:val="00A3448A"/>
    <w:rsid w:val="00A36297"/>
    <w:rsid w:val="00A41E2B"/>
    <w:rsid w:val="00A45B74"/>
    <w:rsid w:val="00A50FE2"/>
    <w:rsid w:val="00A517D0"/>
    <w:rsid w:val="00A52E1D"/>
    <w:rsid w:val="00A54B08"/>
    <w:rsid w:val="00A6148B"/>
    <w:rsid w:val="00A61499"/>
    <w:rsid w:val="00A62A77"/>
    <w:rsid w:val="00A63483"/>
    <w:rsid w:val="00A653DB"/>
    <w:rsid w:val="00A657D7"/>
    <w:rsid w:val="00A660AC"/>
    <w:rsid w:val="00A67E6C"/>
    <w:rsid w:val="00A71B99"/>
    <w:rsid w:val="00A7315F"/>
    <w:rsid w:val="00A733CB"/>
    <w:rsid w:val="00A739D0"/>
    <w:rsid w:val="00A761D4"/>
    <w:rsid w:val="00A77441"/>
    <w:rsid w:val="00A7788E"/>
    <w:rsid w:val="00A77EC4"/>
    <w:rsid w:val="00A8033B"/>
    <w:rsid w:val="00A804B9"/>
    <w:rsid w:val="00A81D7C"/>
    <w:rsid w:val="00A84915"/>
    <w:rsid w:val="00A86881"/>
    <w:rsid w:val="00A92879"/>
    <w:rsid w:val="00A9442A"/>
    <w:rsid w:val="00A94544"/>
    <w:rsid w:val="00A95CF5"/>
    <w:rsid w:val="00A967B9"/>
    <w:rsid w:val="00AA016F"/>
    <w:rsid w:val="00AA1177"/>
    <w:rsid w:val="00AA1ED6"/>
    <w:rsid w:val="00AA3BFA"/>
    <w:rsid w:val="00AA4801"/>
    <w:rsid w:val="00AA51D6"/>
    <w:rsid w:val="00AA6A01"/>
    <w:rsid w:val="00AB0B95"/>
    <w:rsid w:val="00AB0BC8"/>
    <w:rsid w:val="00AB11CA"/>
    <w:rsid w:val="00AB14D9"/>
    <w:rsid w:val="00AB1598"/>
    <w:rsid w:val="00AB4AB8"/>
    <w:rsid w:val="00AB6405"/>
    <w:rsid w:val="00AB655E"/>
    <w:rsid w:val="00AC007F"/>
    <w:rsid w:val="00AC080B"/>
    <w:rsid w:val="00AC2ECD"/>
    <w:rsid w:val="00AC3119"/>
    <w:rsid w:val="00AC382D"/>
    <w:rsid w:val="00AC49FB"/>
    <w:rsid w:val="00AC4DFF"/>
    <w:rsid w:val="00AC5A10"/>
    <w:rsid w:val="00AD0268"/>
    <w:rsid w:val="00AD0AA3"/>
    <w:rsid w:val="00AD1BA7"/>
    <w:rsid w:val="00AD2BA2"/>
    <w:rsid w:val="00AD3F94"/>
    <w:rsid w:val="00AD4A5A"/>
    <w:rsid w:val="00AD610F"/>
    <w:rsid w:val="00AD7014"/>
    <w:rsid w:val="00AE0A6C"/>
    <w:rsid w:val="00AE12D4"/>
    <w:rsid w:val="00AE27AC"/>
    <w:rsid w:val="00AE40E0"/>
    <w:rsid w:val="00AE4DBA"/>
    <w:rsid w:val="00AE4F07"/>
    <w:rsid w:val="00AE5AE8"/>
    <w:rsid w:val="00AE7243"/>
    <w:rsid w:val="00AF13FE"/>
    <w:rsid w:val="00AF1C5D"/>
    <w:rsid w:val="00AF3078"/>
    <w:rsid w:val="00AF42D7"/>
    <w:rsid w:val="00AF4FE6"/>
    <w:rsid w:val="00AF5F01"/>
    <w:rsid w:val="00B006FE"/>
    <w:rsid w:val="00B007CB"/>
    <w:rsid w:val="00B02AA9"/>
    <w:rsid w:val="00B02FA3"/>
    <w:rsid w:val="00B04F54"/>
    <w:rsid w:val="00B05084"/>
    <w:rsid w:val="00B05920"/>
    <w:rsid w:val="00B119E8"/>
    <w:rsid w:val="00B13CEC"/>
    <w:rsid w:val="00B157F9"/>
    <w:rsid w:val="00B15BE5"/>
    <w:rsid w:val="00B20256"/>
    <w:rsid w:val="00B20D09"/>
    <w:rsid w:val="00B228C5"/>
    <w:rsid w:val="00B26BD4"/>
    <w:rsid w:val="00B275A9"/>
    <w:rsid w:val="00B2763F"/>
    <w:rsid w:val="00B27AAC"/>
    <w:rsid w:val="00B30929"/>
    <w:rsid w:val="00B3108B"/>
    <w:rsid w:val="00B358BB"/>
    <w:rsid w:val="00B372AA"/>
    <w:rsid w:val="00B40009"/>
    <w:rsid w:val="00B40445"/>
    <w:rsid w:val="00B40D18"/>
    <w:rsid w:val="00B41888"/>
    <w:rsid w:val="00B4408D"/>
    <w:rsid w:val="00B45A52"/>
    <w:rsid w:val="00B46175"/>
    <w:rsid w:val="00B47E43"/>
    <w:rsid w:val="00B50E84"/>
    <w:rsid w:val="00B5210D"/>
    <w:rsid w:val="00B5335A"/>
    <w:rsid w:val="00B55A12"/>
    <w:rsid w:val="00B5723B"/>
    <w:rsid w:val="00B60EF1"/>
    <w:rsid w:val="00B6107D"/>
    <w:rsid w:val="00B6188F"/>
    <w:rsid w:val="00B619DE"/>
    <w:rsid w:val="00B6441B"/>
    <w:rsid w:val="00B64E41"/>
    <w:rsid w:val="00B664C7"/>
    <w:rsid w:val="00B67CA4"/>
    <w:rsid w:val="00B7131C"/>
    <w:rsid w:val="00B73924"/>
    <w:rsid w:val="00B739F6"/>
    <w:rsid w:val="00B74BCC"/>
    <w:rsid w:val="00B75BC2"/>
    <w:rsid w:val="00B81A6C"/>
    <w:rsid w:val="00B82BD0"/>
    <w:rsid w:val="00B842A0"/>
    <w:rsid w:val="00B85247"/>
    <w:rsid w:val="00B85DE5"/>
    <w:rsid w:val="00B87571"/>
    <w:rsid w:val="00B87891"/>
    <w:rsid w:val="00B90F73"/>
    <w:rsid w:val="00B9371D"/>
    <w:rsid w:val="00B93B59"/>
    <w:rsid w:val="00B9406A"/>
    <w:rsid w:val="00BA2280"/>
    <w:rsid w:val="00BA2A08"/>
    <w:rsid w:val="00BA360A"/>
    <w:rsid w:val="00BA56D2"/>
    <w:rsid w:val="00BA6C49"/>
    <w:rsid w:val="00BA76E0"/>
    <w:rsid w:val="00BB207A"/>
    <w:rsid w:val="00BB2A25"/>
    <w:rsid w:val="00BB51E9"/>
    <w:rsid w:val="00BB7415"/>
    <w:rsid w:val="00BC0FDC"/>
    <w:rsid w:val="00BC3053"/>
    <w:rsid w:val="00BC4D2E"/>
    <w:rsid w:val="00BC51DF"/>
    <w:rsid w:val="00BC7555"/>
    <w:rsid w:val="00BD2605"/>
    <w:rsid w:val="00BD399E"/>
    <w:rsid w:val="00BD48AC"/>
    <w:rsid w:val="00BD5C65"/>
    <w:rsid w:val="00BD5F1A"/>
    <w:rsid w:val="00BD7CBA"/>
    <w:rsid w:val="00BE1234"/>
    <w:rsid w:val="00BE1337"/>
    <w:rsid w:val="00BE2FA6"/>
    <w:rsid w:val="00BE333F"/>
    <w:rsid w:val="00BE436F"/>
    <w:rsid w:val="00BE7406"/>
    <w:rsid w:val="00BE7603"/>
    <w:rsid w:val="00BF2D8A"/>
    <w:rsid w:val="00BF3279"/>
    <w:rsid w:val="00BF74C7"/>
    <w:rsid w:val="00C015F1"/>
    <w:rsid w:val="00C01F33"/>
    <w:rsid w:val="00C02CC6"/>
    <w:rsid w:val="00C02F82"/>
    <w:rsid w:val="00C040F7"/>
    <w:rsid w:val="00C041B0"/>
    <w:rsid w:val="00C044AB"/>
    <w:rsid w:val="00C05706"/>
    <w:rsid w:val="00C07377"/>
    <w:rsid w:val="00C10478"/>
    <w:rsid w:val="00C11AD4"/>
    <w:rsid w:val="00C12107"/>
    <w:rsid w:val="00C12C77"/>
    <w:rsid w:val="00C14D4B"/>
    <w:rsid w:val="00C1512E"/>
    <w:rsid w:val="00C151A4"/>
    <w:rsid w:val="00C15286"/>
    <w:rsid w:val="00C154BB"/>
    <w:rsid w:val="00C15AF2"/>
    <w:rsid w:val="00C215B8"/>
    <w:rsid w:val="00C224C6"/>
    <w:rsid w:val="00C230EF"/>
    <w:rsid w:val="00C25F2F"/>
    <w:rsid w:val="00C27624"/>
    <w:rsid w:val="00C279B5"/>
    <w:rsid w:val="00C27C45"/>
    <w:rsid w:val="00C33FC0"/>
    <w:rsid w:val="00C34799"/>
    <w:rsid w:val="00C35D18"/>
    <w:rsid w:val="00C3719D"/>
    <w:rsid w:val="00C37E80"/>
    <w:rsid w:val="00C54995"/>
    <w:rsid w:val="00C54D41"/>
    <w:rsid w:val="00C55C95"/>
    <w:rsid w:val="00C569D6"/>
    <w:rsid w:val="00C57B03"/>
    <w:rsid w:val="00C601A2"/>
    <w:rsid w:val="00C60783"/>
    <w:rsid w:val="00C64672"/>
    <w:rsid w:val="00C70697"/>
    <w:rsid w:val="00C7131F"/>
    <w:rsid w:val="00C728C4"/>
    <w:rsid w:val="00C72EF4"/>
    <w:rsid w:val="00C75D2F"/>
    <w:rsid w:val="00C767BE"/>
    <w:rsid w:val="00C76E3C"/>
    <w:rsid w:val="00C77721"/>
    <w:rsid w:val="00C81568"/>
    <w:rsid w:val="00C9027A"/>
    <w:rsid w:val="00C9068E"/>
    <w:rsid w:val="00C91E3C"/>
    <w:rsid w:val="00C9388A"/>
    <w:rsid w:val="00C93C4B"/>
    <w:rsid w:val="00C944AB"/>
    <w:rsid w:val="00C95B40"/>
    <w:rsid w:val="00C9760C"/>
    <w:rsid w:val="00CA0F5F"/>
    <w:rsid w:val="00CA1B65"/>
    <w:rsid w:val="00CA1ED8"/>
    <w:rsid w:val="00CA424B"/>
    <w:rsid w:val="00CB13FD"/>
    <w:rsid w:val="00CB17A8"/>
    <w:rsid w:val="00CB1F63"/>
    <w:rsid w:val="00CB39AA"/>
    <w:rsid w:val="00CB462A"/>
    <w:rsid w:val="00CB7170"/>
    <w:rsid w:val="00CC040E"/>
    <w:rsid w:val="00CC111F"/>
    <w:rsid w:val="00CC2011"/>
    <w:rsid w:val="00CC33A7"/>
    <w:rsid w:val="00CC3EA0"/>
    <w:rsid w:val="00CC5691"/>
    <w:rsid w:val="00CC6F59"/>
    <w:rsid w:val="00CC7AD7"/>
    <w:rsid w:val="00CC7B45"/>
    <w:rsid w:val="00CD02F2"/>
    <w:rsid w:val="00CD1188"/>
    <w:rsid w:val="00CD1F32"/>
    <w:rsid w:val="00CD2ED1"/>
    <w:rsid w:val="00CD337B"/>
    <w:rsid w:val="00CD582F"/>
    <w:rsid w:val="00CD676E"/>
    <w:rsid w:val="00CE0424"/>
    <w:rsid w:val="00CE29FE"/>
    <w:rsid w:val="00CE36CF"/>
    <w:rsid w:val="00CE3E94"/>
    <w:rsid w:val="00CE6967"/>
    <w:rsid w:val="00CE7561"/>
    <w:rsid w:val="00CF1354"/>
    <w:rsid w:val="00CF20EE"/>
    <w:rsid w:val="00CF3B1F"/>
    <w:rsid w:val="00CF3BF6"/>
    <w:rsid w:val="00CF625B"/>
    <w:rsid w:val="00CF687E"/>
    <w:rsid w:val="00D00035"/>
    <w:rsid w:val="00D0088E"/>
    <w:rsid w:val="00D03237"/>
    <w:rsid w:val="00D0349B"/>
    <w:rsid w:val="00D0776A"/>
    <w:rsid w:val="00D07A54"/>
    <w:rsid w:val="00D10249"/>
    <w:rsid w:val="00D115C3"/>
    <w:rsid w:val="00D11897"/>
    <w:rsid w:val="00D13135"/>
    <w:rsid w:val="00D13E4E"/>
    <w:rsid w:val="00D17D6A"/>
    <w:rsid w:val="00D22837"/>
    <w:rsid w:val="00D239A7"/>
    <w:rsid w:val="00D23F47"/>
    <w:rsid w:val="00D24B08"/>
    <w:rsid w:val="00D26586"/>
    <w:rsid w:val="00D3462D"/>
    <w:rsid w:val="00D346F3"/>
    <w:rsid w:val="00D34D96"/>
    <w:rsid w:val="00D363CC"/>
    <w:rsid w:val="00D36A80"/>
    <w:rsid w:val="00D36BB2"/>
    <w:rsid w:val="00D36E71"/>
    <w:rsid w:val="00D37D87"/>
    <w:rsid w:val="00D40B33"/>
    <w:rsid w:val="00D4318F"/>
    <w:rsid w:val="00D438BF"/>
    <w:rsid w:val="00D440F8"/>
    <w:rsid w:val="00D459BE"/>
    <w:rsid w:val="00D50F97"/>
    <w:rsid w:val="00D5231F"/>
    <w:rsid w:val="00D546FF"/>
    <w:rsid w:val="00D55AD5"/>
    <w:rsid w:val="00D56954"/>
    <w:rsid w:val="00D576CA"/>
    <w:rsid w:val="00D60831"/>
    <w:rsid w:val="00D60D0C"/>
    <w:rsid w:val="00D61AF5"/>
    <w:rsid w:val="00D64519"/>
    <w:rsid w:val="00D652B5"/>
    <w:rsid w:val="00D66155"/>
    <w:rsid w:val="00D708B0"/>
    <w:rsid w:val="00D77802"/>
    <w:rsid w:val="00D77B1D"/>
    <w:rsid w:val="00D77F6F"/>
    <w:rsid w:val="00D8021F"/>
    <w:rsid w:val="00D80383"/>
    <w:rsid w:val="00D823C6"/>
    <w:rsid w:val="00D86C45"/>
    <w:rsid w:val="00D86CA3"/>
    <w:rsid w:val="00D871CE"/>
    <w:rsid w:val="00D872EB"/>
    <w:rsid w:val="00D9196D"/>
    <w:rsid w:val="00D9252D"/>
    <w:rsid w:val="00D92982"/>
    <w:rsid w:val="00D92BB9"/>
    <w:rsid w:val="00D96761"/>
    <w:rsid w:val="00DA305E"/>
    <w:rsid w:val="00DA42B7"/>
    <w:rsid w:val="00DA5417"/>
    <w:rsid w:val="00DA56E8"/>
    <w:rsid w:val="00DB094B"/>
    <w:rsid w:val="00DB0A9F"/>
    <w:rsid w:val="00DB2E53"/>
    <w:rsid w:val="00DB377D"/>
    <w:rsid w:val="00DB3843"/>
    <w:rsid w:val="00DC2864"/>
    <w:rsid w:val="00DC2D36"/>
    <w:rsid w:val="00DC2D80"/>
    <w:rsid w:val="00DC53EF"/>
    <w:rsid w:val="00DC6A03"/>
    <w:rsid w:val="00DD0F31"/>
    <w:rsid w:val="00DD5680"/>
    <w:rsid w:val="00DE5608"/>
    <w:rsid w:val="00DE58D0"/>
    <w:rsid w:val="00DE5B8A"/>
    <w:rsid w:val="00DE654F"/>
    <w:rsid w:val="00DE7171"/>
    <w:rsid w:val="00DF0B6E"/>
    <w:rsid w:val="00DF15E0"/>
    <w:rsid w:val="00DF37A0"/>
    <w:rsid w:val="00E02B75"/>
    <w:rsid w:val="00E03DFA"/>
    <w:rsid w:val="00E0446A"/>
    <w:rsid w:val="00E049E9"/>
    <w:rsid w:val="00E05A06"/>
    <w:rsid w:val="00E07F56"/>
    <w:rsid w:val="00E110E7"/>
    <w:rsid w:val="00E11B20"/>
    <w:rsid w:val="00E15CC8"/>
    <w:rsid w:val="00E166D8"/>
    <w:rsid w:val="00E17FA2"/>
    <w:rsid w:val="00E2171A"/>
    <w:rsid w:val="00E22330"/>
    <w:rsid w:val="00E25CBF"/>
    <w:rsid w:val="00E27AA3"/>
    <w:rsid w:val="00E30225"/>
    <w:rsid w:val="00E30B5A"/>
    <w:rsid w:val="00E3123D"/>
    <w:rsid w:val="00E31461"/>
    <w:rsid w:val="00E31778"/>
    <w:rsid w:val="00E31790"/>
    <w:rsid w:val="00E31B75"/>
    <w:rsid w:val="00E31D43"/>
    <w:rsid w:val="00E32608"/>
    <w:rsid w:val="00E34188"/>
    <w:rsid w:val="00E34B6E"/>
    <w:rsid w:val="00E35559"/>
    <w:rsid w:val="00E35DB3"/>
    <w:rsid w:val="00E3723A"/>
    <w:rsid w:val="00E37860"/>
    <w:rsid w:val="00E427BC"/>
    <w:rsid w:val="00E446F1"/>
    <w:rsid w:val="00E46886"/>
    <w:rsid w:val="00E47703"/>
    <w:rsid w:val="00E47AEF"/>
    <w:rsid w:val="00E53B75"/>
    <w:rsid w:val="00E547D4"/>
    <w:rsid w:val="00E54E3B"/>
    <w:rsid w:val="00E57565"/>
    <w:rsid w:val="00E6042C"/>
    <w:rsid w:val="00E6159C"/>
    <w:rsid w:val="00E62CF0"/>
    <w:rsid w:val="00E63838"/>
    <w:rsid w:val="00E64434"/>
    <w:rsid w:val="00E645FB"/>
    <w:rsid w:val="00E668B1"/>
    <w:rsid w:val="00E67223"/>
    <w:rsid w:val="00E672B6"/>
    <w:rsid w:val="00E67C1A"/>
    <w:rsid w:val="00E67C51"/>
    <w:rsid w:val="00E71CF8"/>
    <w:rsid w:val="00E71E34"/>
    <w:rsid w:val="00E72B9D"/>
    <w:rsid w:val="00E72EFC"/>
    <w:rsid w:val="00E758EC"/>
    <w:rsid w:val="00E76E18"/>
    <w:rsid w:val="00E80174"/>
    <w:rsid w:val="00E81535"/>
    <w:rsid w:val="00E8234C"/>
    <w:rsid w:val="00E82C4D"/>
    <w:rsid w:val="00E83AA9"/>
    <w:rsid w:val="00E85928"/>
    <w:rsid w:val="00E87822"/>
    <w:rsid w:val="00E90395"/>
    <w:rsid w:val="00E90E49"/>
    <w:rsid w:val="00E917F9"/>
    <w:rsid w:val="00E9291C"/>
    <w:rsid w:val="00E92A5F"/>
    <w:rsid w:val="00E93583"/>
    <w:rsid w:val="00E93FFE"/>
    <w:rsid w:val="00E94F8A"/>
    <w:rsid w:val="00E94F99"/>
    <w:rsid w:val="00E96127"/>
    <w:rsid w:val="00EA350B"/>
    <w:rsid w:val="00EA41B8"/>
    <w:rsid w:val="00EA4A9E"/>
    <w:rsid w:val="00EA64CE"/>
    <w:rsid w:val="00EA7A41"/>
    <w:rsid w:val="00EB077B"/>
    <w:rsid w:val="00EB2707"/>
    <w:rsid w:val="00EB38DB"/>
    <w:rsid w:val="00EB3AF5"/>
    <w:rsid w:val="00EB4EA2"/>
    <w:rsid w:val="00EB7541"/>
    <w:rsid w:val="00EC27C6"/>
    <w:rsid w:val="00EC4207"/>
    <w:rsid w:val="00EC5653"/>
    <w:rsid w:val="00EC71CE"/>
    <w:rsid w:val="00ED1006"/>
    <w:rsid w:val="00ED1978"/>
    <w:rsid w:val="00ED28CA"/>
    <w:rsid w:val="00ED3015"/>
    <w:rsid w:val="00ED3BA3"/>
    <w:rsid w:val="00EE2BFC"/>
    <w:rsid w:val="00EE66C7"/>
    <w:rsid w:val="00EE6D2A"/>
    <w:rsid w:val="00EE7DBF"/>
    <w:rsid w:val="00EF04D5"/>
    <w:rsid w:val="00EF10DD"/>
    <w:rsid w:val="00EF1667"/>
    <w:rsid w:val="00EF18FE"/>
    <w:rsid w:val="00EF191A"/>
    <w:rsid w:val="00EF1A09"/>
    <w:rsid w:val="00EF1EA9"/>
    <w:rsid w:val="00EF2A81"/>
    <w:rsid w:val="00EF4E32"/>
    <w:rsid w:val="00EF5787"/>
    <w:rsid w:val="00EF60D0"/>
    <w:rsid w:val="00F014BC"/>
    <w:rsid w:val="00F01C39"/>
    <w:rsid w:val="00F02322"/>
    <w:rsid w:val="00F02DB2"/>
    <w:rsid w:val="00F02EAC"/>
    <w:rsid w:val="00F0320F"/>
    <w:rsid w:val="00F036C0"/>
    <w:rsid w:val="00F03D6C"/>
    <w:rsid w:val="00F042C2"/>
    <w:rsid w:val="00F0528D"/>
    <w:rsid w:val="00F06C67"/>
    <w:rsid w:val="00F06DFD"/>
    <w:rsid w:val="00F071D1"/>
    <w:rsid w:val="00F07533"/>
    <w:rsid w:val="00F10629"/>
    <w:rsid w:val="00F15FA5"/>
    <w:rsid w:val="00F209B7"/>
    <w:rsid w:val="00F20DBD"/>
    <w:rsid w:val="00F22DFB"/>
    <w:rsid w:val="00F2376F"/>
    <w:rsid w:val="00F243D8"/>
    <w:rsid w:val="00F268F4"/>
    <w:rsid w:val="00F30828"/>
    <w:rsid w:val="00F311CB"/>
    <w:rsid w:val="00F313D6"/>
    <w:rsid w:val="00F3519B"/>
    <w:rsid w:val="00F3658A"/>
    <w:rsid w:val="00F36BFA"/>
    <w:rsid w:val="00F37D2F"/>
    <w:rsid w:val="00F40F0C"/>
    <w:rsid w:val="00F42CAA"/>
    <w:rsid w:val="00F4433B"/>
    <w:rsid w:val="00F4766C"/>
    <w:rsid w:val="00F507D1"/>
    <w:rsid w:val="00F519CE"/>
    <w:rsid w:val="00F51ADA"/>
    <w:rsid w:val="00F5589D"/>
    <w:rsid w:val="00F564E6"/>
    <w:rsid w:val="00F57CB9"/>
    <w:rsid w:val="00F607C5"/>
    <w:rsid w:val="00F60DEA"/>
    <w:rsid w:val="00F6302A"/>
    <w:rsid w:val="00F64C2B"/>
    <w:rsid w:val="00F651BE"/>
    <w:rsid w:val="00F6629D"/>
    <w:rsid w:val="00F66EB7"/>
    <w:rsid w:val="00F67F53"/>
    <w:rsid w:val="00F703BE"/>
    <w:rsid w:val="00F71F69"/>
    <w:rsid w:val="00F72B72"/>
    <w:rsid w:val="00F72EFB"/>
    <w:rsid w:val="00F74BB9"/>
    <w:rsid w:val="00F75582"/>
    <w:rsid w:val="00F76EFA"/>
    <w:rsid w:val="00F80119"/>
    <w:rsid w:val="00F804BE"/>
    <w:rsid w:val="00F817CE"/>
    <w:rsid w:val="00F84440"/>
    <w:rsid w:val="00F8456C"/>
    <w:rsid w:val="00F8591F"/>
    <w:rsid w:val="00F859D8"/>
    <w:rsid w:val="00F85C6C"/>
    <w:rsid w:val="00F868F5"/>
    <w:rsid w:val="00F9056A"/>
    <w:rsid w:val="00F90F68"/>
    <w:rsid w:val="00F90F8D"/>
    <w:rsid w:val="00F92782"/>
    <w:rsid w:val="00F93AA9"/>
    <w:rsid w:val="00F94690"/>
    <w:rsid w:val="00F96985"/>
    <w:rsid w:val="00F97838"/>
    <w:rsid w:val="00FA0395"/>
    <w:rsid w:val="00FA1DED"/>
    <w:rsid w:val="00FA2BB3"/>
    <w:rsid w:val="00FA5217"/>
    <w:rsid w:val="00FA5499"/>
    <w:rsid w:val="00FA6F0B"/>
    <w:rsid w:val="00FB00B4"/>
    <w:rsid w:val="00FB4C80"/>
    <w:rsid w:val="00FB6A6A"/>
    <w:rsid w:val="00FC3D4F"/>
    <w:rsid w:val="00FC6BAD"/>
    <w:rsid w:val="00FC7429"/>
    <w:rsid w:val="00FC7A4B"/>
    <w:rsid w:val="00FD0150"/>
    <w:rsid w:val="00FD0620"/>
    <w:rsid w:val="00FD07F6"/>
    <w:rsid w:val="00FD1EC8"/>
    <w:rsid w:val="00FD25AA"/>
    <w:rsid w:val="00FD47ED"/>
    <w:rsid w:val="00FD74DB"/>
    <w:rsid w:val="00FD7660"/>
    <w:rsid w:val="00FE0655"/>
    <w:rsid w:val="00FE2365"/>
    <w:rsid w:val="00FE42E3"/>
    <w:rsid w:val="00FE4C7B"/>
    <w:rsid w:val="00FE5B03"/>
    <w:rsid w:val="00FE6989"/>
    <w:rsid w:val="00FE7336"/>
    <w:rsid w:val="00FE787C"/>
    <w:rsid w:val="00FF1171"/>
    <w:rsid w:val="00FF3572"/>
    <w:rsid w:val="00FF3B7A"/>
    <w:rsid w:val="00FF408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E07C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AD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F6A5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F6A5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F6A59"/>
    <w:pPr>
      <w:numPr>
        <w:ilvl w:val="2"/>
      </w:numPr>
      <w:spacing w:before="120"/>
      <w:outlineLvl w:val="2"/>
    </w:pPr>
    <w:rPr>
      <w:sz w:val="28"/>
      <w:szCs w:val="28"/>
    </w:rPr>
  </w:style>
  <w:style w:type="paragraph" w:styleId="Heading4">
    <w:name w:val="heading 4"/>
    <w:basedOn w:val="Heading3"/>
    <w:next w:val="Normal"/>
    <w:qFormat/>
    <w:rsid w:val="008F6A59"/>
    <w:pPr>
      <w:numPr>
        <w:ilvl w:val="3"/>
      </w:numPr>
      <w:outlineLvl w:val="3"/>
    </w:pPr>
    <w:rPr>
      <w:sz w:val="24"/>
      <w:szCs w:val="24"/>
    </w:rPr>
  </w:style>
  <w:style w:type="paragraph" w:styleId="Heading5">
    <w:name w:val="heading 5"/>
    <w:basedOn w:val="Heading4"/>
    <w:next w:val="Normal"/>
    <w:qFormat/>
    <w:rsid w:val="008F6A59"/>
    <w:pPr>
      <w:numPr>
        <w:ilvl w:val="4"/>
      </w:numPr>
      <w:outlineLvl w:val="4"/>
    </w:pPr>
    <w:rPr>
      <w:sz w:val="22"/>
      <w:szCs w:val="22"/>
    </w:rPr>
  </w:style>
  <w:style w:type="paragraph" w:styleId="Heading6">
    <w:name w:val="heading 6"/>
    <w:basedOn w:val="Normal"/>
    <w:next w:val="Normal"/>
    <w:qFormat/>
    <w:rsid w:val="008F6A59"/>
    <w:pPr>
      <w:keepNext/>
      <w:keepLines/>
      <w:numPr>
        <w:ilvl w:val="5"/>
        <w:numId w:val="1"/>
      </w:numPr>
      <w:spacing w:before="120"/>
      <w:outlineLvl w:val="5"/>
    </w:pPr>
    <w:rPr>
      <w:rFonts w:cs="Arial"/>
    </w:rPr>
  </w:style>
  <w:style w:type="paragraph" w:styleId="Heading7">
    <w:name w:val="heading 7"/>
    <w:basedOn w:val="Normal"/>
    <w:next w:val="Normal"/>
    <w:qFormat/>
    <w:rsid w:val="008F6A59"/>
    <w:pPr>
      <w:keepNext/>
      <w:keepLines/>
      <w:numPr>
        <w:ilvl w:val="6"/>
        <w:numId w:val="1"/>
      </w:numPr>
      <w:spacing w:before="120"/>
      <w:outlineLvl w:val="6"/>
    </w:pPr>
    <w:rPr>
      <w:rFonts w:cs="Arial"/>
    </w:rPr>
  </w:style>
  <w:style w:type="paragraph" w:styleId="Heading8">
    <w:name w:val="heading 8"/>
    <w:basedOn w:val="Heading7"/>
    <w:next w:val="Normal"/>
    <w:qFormat/>
    <w:rsid w:val="008F6A59"/>
    <w:pPr>
      <w:numPr>
        <w:ilvl w:val="7"/>
      </w:numPr>
      <w:outlineLvl w:val="7"/>
    </w:pPr>
  </w:style>
  <w:style w:type="paragraph" w:styleId="Heading9">
    <w:name w:val="heading 9"/>
    <w:basedOn w:val="Heading8"/>
    <w:next w:val="Normal"/>
    <w:qFormat/>
    <w:rsid w:val="008F6A59"/>
    <w:pPr>
      <w:numPr>
        <w:ilvl w:val="8"/>
      </w:numPr>
      <w:outlineLvl w:val="8"/>
    </w:pPr>
  </w:style>
  <w:style w:type="character" w:default="1" w:styleId="DefaultParagraphFont">
    <w:name w:val="Default Paragraph Font"/>
    <w:uiPriority w:val="1"/>
    <w:semiHidden/>
    <w:unhideWhenUsed/>
    <w:rsid w:val="00CC7A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AD7"/>
  </w:style>
  <w:style w:type="paragraph" w:styleId="TOC8">
    <w:name w:val="toc 8"/>
    <w:basedOn w:val="TOC1"/>
    <w:semiHidden/>
    <w:rsid w:val="008F6A59"/>
    <w:pPr>
      <w:spacing w:before="180"/>
      <w:ind w:left="2693" w:hanging="2693"/>
    </w:pPr>
    <w:rPr>
      <w:b w:val="0"/>
      <w:bCs/>
    </w:rPr>
  </w:style>
  <w:style w:type="paragraph" w:styleId="TOC1">
    <w:name w:val="toc 1"/>
    <w:aliases w:val="Observation TOC2"/>
    <w:uiPriority w:val="39"/>
    <w:rsid w:val="008F6A5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8F6A59"/>
    <w:pPr>
      <w:keepNext/>
      <w:keepLines/>
      <w:spacing w:before="180"/>
      <w:jc w:val="center"/>
    </w:pPr>
  </w:style>
  <w:style w:type="paragraph" w:styleId="Caption">
    <w:name w:val="caption"/>
    <w:basedOn w:val="Normal"/>
    <w:next w:val="Normal"/>
    <w:qFormat/>
    <w:rsid w:val="008F6A59"/>
    <w:pPr>
      <w:spacing w:after="240"/>
      <w:jc w:val="center"/>
    </w:pPr>
    <w:rPr>
      <w:b/>
      <w:bCs/>
    </w:rPr>
  </w:style>
  <w:style w:type="paragraph" w:styleId="TOC5">
    <w:name w:val="toc 5"/>
    <w:aliases w:val="Observation TOC"/>
    <w:basedOn w:val="TOC4"/>
    <w:semiHidden/>
    <w:rsid w:val="008F6A59"/>
    <w:pPr>
      <w:tabs>
        <w:tab w:val="right" w:pos="1701"/>
      </w:tabs>
      <w:ind w:left="1701" w:hanging="1701"/>
    </w:pPr>
  </w:style>
  <w:style w:type="paragraph" w:styleId="TOC4">
    <w:name w:val="toc 4"/>
    <w:basedOn w:val="TOC3"/>
    <w:semiHidden/>
    <w:rsid w:val="008F6A59"/>
    <w:pPr>
      <w:ind w:left="1418" w:hanging="1418"/>
    </w:pPr>
  </w:style>
  <w:style w:type="paragraph" w:styleId="TOC3">
    <w:name w:val="toc 3"/>
    <w:basedOn w:val="TOC2"/>
    <w:semiHidden/>
    <w:rsid w:val="008F6A59"/>
    <w:pPr>
      <w:ind w:left="1134" w:hanging="1134"/>
    </w:pPr>
  </w:style>
  <w:style w:type="paragraph" w:styleId="TOC2">
    <w:name w:val="toc 2"/>
    <w:basedOn w:val="TOC1"/>
    <w:semiHidden/>
    <w:rsid w:val="008F6A59"/>
    <w:pPr>
      <w:keepNext w:val="0"/>
      <w:spacing w:before="0"/>
      <w:ind w:left="851" w:hanging="851"/>
    </w:pPr>
    <w:rPr>
      <w:szCs w:val="20"/>
    </w:rPr>
  </w:style>
  <w:style w:type="paragraph" w:styleId="Index2">
    <w:name w:val="index 2"/>
    <w:basedOn w:val="Index1"/>
    <w:semiHidden/>
    <w:rsid w:val="008F6A59"/>
    <w:pPr>
      <w:ind w:left="284"/>
    </w:pPr>
  </w:style>
  <w:style w:type="paragraph" w:styleId="Index1">
    <w:name w:val="index 1"/>
    <w:basedOn w:val="Normal"/>
    <w:semiHidden/>
    <w:rsid w:val="008F6A59"/>
    <w:pPr>
      <w:keepLines/>
      <w:spacing w:after="0"/>
    </w:pPr>
  </w:style>
  <w:style w:type="paragraph" w:styleId="DocumentMap">
    <w:name w:val="Document Map"/>
    <w:basedOn w:val="Normal"/>
    <w:semiHidden/>
    <w:rsid w:val="008F6A59"/>
    <w:pPr>
      <w:shd w:val="clear" w:color="auto" w:fill="000080"/>
    </w:pPr>
    <w:rPr>
      <w:rFonts w:ascii="Tahoma" w:hAnsi="Tahoma" w:cs="Tahoma"/>
    </w:rPr>
  </w:style>
  <w:style w:type="paragraph" w:styleId="ListNumber2">
    <w:name w:val="List Number 2"/>
    <w:basedOn w:val="ListNumber"/>
    <w:rsid w:val="008F6A59"/>
    <w:pPr>
      <w:ind w:left="851"/>
    </w:pPr>
  </w:style>
  <w:style w:type="paragraph" w:styleId="ListNumber">
    <w:name w:val="List Number"/>
    <w:basedOn w:val="List"/>
    <w:rsid w:val="008F6A59"/>
  </w:style>
  <w:style w:type="paragraph" w:styleId="List">
    <w:name w:val="List"/>
    <w:basedOn w:val="Normal"/>
    <w:rsid w:val="008F6A59"/>
    <w:pPr>
      <w:ind w:left="568" w:hanging="284"/>
    </w:pPr>
  </w:style>
  <w:style w:type="paragraph" w:styleId="Header">
    <w:name w:val="header"/>
    <w:rsid w:val="008F6A5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F6A59"/>
    <w:rPr>
      <w:b/>
      <w:bCs/>
      <w:position w:val="6"/>
      <w:sz w:val="16"/>
      <w:szCs w:val="16"/>
    </w:rPr>
  </w:style>
  <w:style w:type="paragraph" w:styleId="FootnoteText">
    <w:name w:val="footnote text"/>
    <w:basedOn w:val="Normal"/>
    <w:semiHidden/>
    <w:rsid w:val="008F6A59"/>
    <w:pPr>
      <w:keepLines/>
      <w:spacing w:after="0"/>
      <w:ind w:left="454" w:hanging="454"/>
    </w:pPr>
    <w:rPr>
      <w:sz w:val="16"/>
      <w:szCs w:val="16"/>
    </w:rPr>
  </w:style>
  <w:style w:type="paragraph" w:customStyle="1" w:styleId="3GPPHeader">
    <w:name w:val="3GPP_Header"/>
    <w:basedOn w:val="Normal"/>
    <w:rsid w:val="008F6A59"/>
    <w:pPr>
      <w:tabs>
        <w:tab w:val="left" w:pos="1701"/>
        <w:tab w:val="right" w:pos="9639"/>
      </w:tabs>
      <w:spacing w:after="240"/>
    </w:pPr>
    <w:rPr>
      <w:b/>
      <w:sz w:val="24"/>
    </w:rPr>
  </w:style>
  <w:style w:type="paragraph" w:styleId="TOC9">
    <w:name w:val="toc 9"/>
    <w:basedOn w:val="TOC8"/>
    <w:semiHidden/>
    <w:rsid w:val="008F6A59"/>
    <w:pPr>
      <w:ind w:left="1418" w:hanging="1418"/>
    </w:pPr>
  </w:style>
  <w:style w:type="paragraph" w:styleId="TOC6">
    <w:name w:val="toc 6"/>
    <w:basedOn w:val="TOC5"/>
    <w:next w:val="Normal"/>
    <w:semiHidden/>
    <w:rsid w:val="008F6A59"/>
    <w:pPr>
      <w:ind w:left="1985" w:hanging="1985"/>
    </w:pPr>
  </w:style>
  <w:style w:type="paragraph" w:styleId="TOC7">
    <w:name w:val="toc 7"/>
    <w:basedOn w:val="TOC6"/>
    <w:next w:val="Normal"/>
    <w:semiHidden/>
    <w:rsid w:val="008F6A59"/>
    <w:pPr>
      <w:ind w:left="2268" w:hanging="2268"/>
    </w:pPr>
  </w:style>
  <w:style w:type="paragraph" w:styleId="ListBullet2">
    <w:name w:val="List Bullet 2"/>
    <w:basedOn w:val="ListBullet"/>
    <w:rsid w:val="008F6A59"/>
    <w:pPr>
      <w:numPr>
        <w:numId w:val="6"/>
      </w:numPr>
    </w:pPr>
  </w:style>
  <w:style w:type="paragraph" w:styleId="ListBullet">
    <w:name w:val="List Bullet"/>
    <w:basedOn w:val="BodyText"/>
    <w:rsid w:val="008F6A59"/>
    <w:pPr>
      <w:numPr>
        <w:numId w:val="5"/>
      </w:numPr>
    </w:pPr>
  </w:style>
  <w:style w:type="paragraph" w:styleId="ListBullet3">
    <w:name w:val="List Bullet 3"/>
    <w:basedOn w:val="ListBullet2"/>
    <w:rsid w:val="008F6A59"/>
    <w:pPr>
      <w:numPr>
        <w:numId w:val="7"/>
      </w:numPr>
    </w:pPr>
  </w:style>
  <w:style w:type="paragraph" w:customStyle="1" w:styleId="EQ">
    <w:name w:val="EQ"/>
    <w:basedOn w:val="Normal"/>
    <w:next w:val="Normal"/>
    <w:rsid w:val="008F6A59"/>
    <w:pPr>
      <w:keepLines/>
      <w:tabs>
        <w:tab w:val="center" w:pos="4536"/>
        <w:tab w:val="right" w:pos="9072"/>
      </w:tabs>
      <w:spacing w:after="180"/>
    </w:pPr>
    <w:rPr>
      <w:noProof/>
    </w:rPr>
  </w:style>
  <w:style w:type="paragraph" w:styleId="List2">
    <w:name w:val="List 2"/>
    <w:basedOn w:val="List"/>
    <w:rsid w:val="008F6A59"/>
    <w:pPr>
      <w:ind w:left="851"/>
    </w:pPr>
  </w:style>
  <w:style w:type="paragraph" w:styleId="List3">
    <w:name w:val="List 3"/>
    <w:basedOn w:val="List2"/>
    <w:rsid w:val="008F6A59"/>
    <w:pPr>
      <w:ind w:left="1135"/>
    </w:pPr>
  </w:style>
  <w:style w:type="paragraph" w:styleId="List4">
    <w:name w:val="List 4"/>
    <w:basedOn w:val="List3"/>
    <w:rsid w:val="008F6A59"/>
    <w:pPr>
      <w:ind w:left="1418"/>
    </w:pPr>
  </w:style>
  <w:style w:type="paragraph" w:styleId="List5">
    <w:name w:val="List 5"/>
    <w:basedOn w:val="List4"/>
    <w:rsid w:val="008F6A59"/>
    <w:pPr>
      <w:ind w:left="1702"/>
    </w:pPr>
  </w:style>
  <w:style w:type="paragraph" w:customStyle="1" w:styleId="EditorsNote">
    <w:name w:val="Editor's Note"/>
    <w:basedOn w:val="Normal"/>
    <w:rsid w:val="008F6A59"/>
    <w:pPr>
      <w:keepLines/>
      <w:spacing w:after="180"/>
      <w:ind w:left="1135" w:hanging="851"/>
    </w:pPr>
    <w:rPr>
      <w:color w:val="FF0000"/>
    </w:rPr>
  </w:style>
  <w:style w:type="paragraph" w:styleId="ListBullet4">
    <w:name w:val="List Bullet 4"/>
    <w:basedOn w:val="ListBullet3"/>
    <w:rsid w:val="008F6A59"/>
    <w:pPr>
      <w:numPr>
        <w:numId w:val="8"/>
      </w:numPr>
    </w:pPr>
  </w:style>
  <w:style w:type="paragraph" w:styleId="ListBullet5">
    <w:name w:val="List Bullet 5"/>
    <w:basedOn w:val="ListBullet4"/>
    <w:rsid w:val="008F6A59"/>
    <w:pPr>
      <w:numPr>
        <w:numId w:val="4"/>
      </w:numPr>
    </w:pPr>
  </w:style>
  <w:style w:type="paragraph" w:styleId="Footer">
    <w:name w:val="footer"/>
    <w:basedOn w:val="Header"/>
    <w:semiHidden/>
    <w:rsid w:val="008F6A59"/>
    <w:pPr>
      <w:jc w:val="center"/>
    </w:pPr>
    <w:rPr>
      <w:i/>
      <w:iCs/>
    </w:rPr>
  </w:style>
  <w:style w:type="paragraph" w:customStyle="1" w:styleId="Reference">
    <w:name w:val="Reference"/>
    <w:basedOn w:val="Normal"/>
    <w:link w:val="ReferenceChar"/>
    <w:rsid w:val="008F6A59"/>
    <w:pPr>
      <w:numPr>
        <w:numId w:val="2"/>
      </w:numPr>
    </w:pPr>
  </w:style>
  <w:style w:type="paragraph" w:styleId="BalloonText">
    <w:name w:val="Balloon Text"/>
    <w:basedOn w:val="Normal"/>
    <w:semiHidden/>
    <w:rsid w:val="008F6A59"/>
    <w:rPr>
      <w:rFonts w:ascii="Tahoma" w:hAnsi="Tahoma" w:cs="Tahoma"/>
      <w:sz w:val="16"/>
      <w:szCs w:val="16"/>
    </w:rPr>
  </w:style>
  <w:style w:type="character" w:styleId="PageNumber">
    <w:name w:val="page number"/>
    <w:basedOn w:val="DefaultParagraphFont"/>
    <w:semiHidden/>
    <w:rsid w:val="008F6A59"/>
  </w:style>
  <w:style w:type="paragraph" w:styleId="BodyText">
    <w:name w:val="Body Text"/>
    <w:basedOn w:val="Normal"/>
    <w:link w:val="BodyTextChar"/>
    <w:rsid w:val="008F6A59"/>
  </w:style>
  <w:style w:type="character" w:styleId="Hyperlink">
    <w:name w:val="Hyperlink"/>
    <w:uiPriority w:val="99"/>
    <w:rsid w:val="008F6A59"/>
    <w:rPr>
      <w:color w:val="0000FF"/>
      <w:u w:val="single"/>
      <w:lang w:val="en-GB"/>
    </w:rPr>
  </w:style>
  <w:style w:type="character" w:styleId="FollowedHyperlink">
    <w:name w:val="FollowedHyperlink"/>
    <w:semiHidden/>
    <w:rsid w:val="008F6A59"/>
    <w:rPr>
      <w:color w:val="FF0000"/>
      <w:u w:val="single"/>
    </w:rPr>
  </w:style>
  <w:style w:type="character" w:styleId="CommentReference">
    <w:name w:val="annotation reference"/>
    <w:semiHidden/>
    <w:rsid w:val="008F6A59"/>
    <w:rPr>
      <w:sz w:val="16"/>
      <w:szCs w:val="16"/>
    </w:rPr>
  </w:style>
  <w:style w:type="paragraph" w:styleId="CommentText">
    <w:name w:val="annotation text"/>
    <w:basedOn w:val="Normal"/>
    <w:semiHidden/>
    <w:rsid w:val="008F6A59"/>
  </w:style>
  <w:style w:type="paragraph" w:styleId="CommentSubject">
    <w:name w:val="annotation subject"/>
    <w:basedOn w:val="CommentText"/>
    <w:next w:val="CommentText"/>
    <w:semiHidden/>
    <w:rsid w:val="008F6A59"/>
    <w:rPr>
      <w:b/>
      <w:bCs/>
    </w:rPr>
  </w:style>
  <w:style w:type="character" w:customStyle="1" w:styleId="Heading1Char">
    <w:name w:val="Heading 1 Char"/>
    <w:link w:val="Heading1"/>
    <w:rsid w:val="008F6A59"/>
    <w:rPr>
      <w:rFonts w:ascii="Arial" w:hAnsi="Arial" w:cs="Arial"/>
      <w:sz w:val="36"/>
      <w:szCs w:val="36"/>
      <w:lang w:val="en-GB" w:eastAsia="zh-CN"/>
    </w:rPr>
  </w:style>
  <w:style w:type="paragraph" w:customStyle="1" w:styleId="B1">
    <w:name w:val="B1"/>
    <w:basedOn w:val="List"/>
    <w:rsid w:val="008F6A59"/>
    <w:pPr>
      <w:spacing w:after="180"/>
    </w:pPr>
  </w:style>
  <w:style w:type="paragraph" w:customStyle="1" w:styleId="B2">
    <w:name w:val="B2"/>
    <w:basedOn w:val="List2"/>
    <w:rsid w:val="008F6A59"/>
    <w:pPr>
      <w:spacing w:after="180"/>
    </w:pPr>
  </w:style>
  <w:style w:type="paragraph" w:customStyle="1" w:styleId="B3">
    <w:name w:val="B3"/>
    <w:basedOn w:val="List3"/>
    <w:rsid w:val="008F6A59"/>
    <w:pPr>
      <w:spacing w:after="180"/>
    </w:pPr>
  </w:style>
  <w:style w:type="paragraph" w:customStyle="1" w:styleId="B4">
    <w:name w:val="B4"/>
    <w:basedOn w:val="List4"/>
    <w:rsid w:val="008F6A59"/>
    <w:pPr>
      <w:spacing w:after="180"/>
    </w:pPr>
  </w:style>
  <w:style w:type="paragraph" w:customStyle="1" w:styleId="Proposal">
    <w:name w:val="Proposal"/>
    <w:basedOn w:val="Normal"/>
    <w:rsid w:val="008F6A59"/>
    <w:pPr>
      <w:numPr>
        <w:numId w:val="3"/>
      </w:numPr>
      <w:tabs>
        <w:tab w:val="clear" w:pos="1304"/>
        <w:tab w:val="left" w:pos="1701"/>
      </w:tabs>
      <w:ind w:left="1701" w:hanging="1701"/>
    </w:pPr>
    <w:rPr>
      <w:b/>
      <w:bCs/>
    </w:rPr>
  </w:style>
  <w:style w:type="character" w:customStyle="1" w:styleId="BodyTextChar">
    <w:name w:val="Body Text Char"/>
    <w:link w:val="BodyText"/>
    <w:rsid w:val="008F6A59"/>
    <w:rPr>
      <w:rFonts w:ascii="Arial" w:hAnsi="Arial"/>
      <w:lang w:val="en-GB" w:eastAsia="zh-CN"/>
    </w:rPr>
  </w:style>
  <w:style w:type="paragraph" w:customStyle="1" w:styleId="B5">
    <w:name w:val="B5"/>
    <w:basedOn w:val="List5"/>
    <w:rsid w:val="008F6A59"/>
    <w:pPr>
      <w:spacing w:after="180"/>
    </w:pPr>
  </w:style>
  <w:style w:type="paragraph" w:customStyle="1" w:styleId="EX">
    <w:name w:val="EX"/>
    <w:basedOn w:val="Normal"/>
    <w:rsid w:val="008F6A59"/>
    <w:pPr>
      <w:keepLines/>
      <w:spacing w:after="180"/>
      <w:ind w:left="1702" w:hanging="1418"/>
    </w:pPr>
  </w:style>
  <w:style w:type="paragraph" w:customStyle="1" w:styleId="EW">
    <w:name w:val="EW"/>
    <w:basedOn w:val="EX"/>
    <w:rsid w:val="008F6A59"/>
    <w:pPr>
      <w:spacing w:after="0"/>
    </w:pPr>
  </w:style>
  <w:style w:type="paragraph" w:customStyle="1" w:styleId="TAL">
    <w:name w:val="TAL"/>
    <w:basedOn w:val="Normal"/>
    <w:rsid w:val="008F6A59"/>
    <w:pPr>
      <w:keepNext/>
      <w:keepLines/>
      <w:spacing w:after="0"/>
    </w:pPr>
    <w:rPr>
      <w:sz w:val="18"/>
    </w:rPr>
  </w:style>
  <w:style w:type="paragraph" w:customStyle="1" w:styleId="TAC">
    <w:name w:val="TAC"/>
    <w:basedOn w:val="TAL"/>
    <w:rsid w:val="008F6A59"/>
    <w:pPr>
      <w:jc w:val="center"/>
    </w:pPr>
  </w:style>
  <w:style w:type="paragraph" w:customStyle="1" w:styleId="TAH">
    <w:name w:val="TAH"/>
    <w:basedOn w:val="TAC"/>
    <w:rsid w:val="008F6A59"/>
    <w:rPr>
      <w:b/>
    </w:rPr>
  </w:style>
  <w:style w:type="paragraph" w:customStyle="1" w:styleId="TAN">
    <w:name w:val="TAN"/>
    <w:basedOn w:val="TAL"/>
    <w:rsid w:val="008F6A59"/>
    <w:pPr>
      <w:ind w:left="851" w:hanging="851"/>
    </w:pPr>
  </w:style>
  <w:style w:type="paragraph" w:customStyle="1" w:styleId="TAR">
    <w:name w:val="TAR"/>
    <w:basedOn w:val="TAL"/>
    <w:rsid w:val="008F6A59"/>
    <w:pPr>
      <w:jc w:val="right"/>
    </w:pPr>
  </w:style>
  <w:style w:type="paragraph" w:customStyle="1" w:styleId="TH">
    <w:name w:val="TH"/>
    <w:basedOn w:val="Normal"/>
    <w:rsid w:val="008F6A59"/>
    <w:pPr>
      <w:keepNext/>
      <w:keepLines/>
      <w:spacing w:before="60" w:after="180"/>
      <w:jc w:val="center"/>
    </w:pPr>
    <w:rPr>
      <w:b/>
    </w:rPr>
  </w:style>
  <w:style w:type="paragraph" w:customStyle="1" w:styleId="TF">
    <w:name w:val="TF"/>
    <w:basedOn w:val="TH"/>
    <w:rsid w:val="008F6A59"/>
    <w:pPr>
      <w:keepNext w:val="0"/>
      <w:spacing w:before="0" w:after="240"/>
    </w:pPr>
  </w:style>
  <w:style w:type="paragraph" w:customStyle="1" w:styleId="TT">
    <w:name w:val="TT"/>
    <w:basedOn w:val="Heading1"/>
    <w:next w:val="Normal"/>
    <w:rsid w:val="008F6A59"/>
    <w:pPr>
      <w:numPr>
        <w:numId w:val="0"/>
      </w:numPr>
      <w:ind w:left="1134" w:hanging="1134"/>
      <w:outlineLvl w:val="9"/>
    </w:pPr>
    <w:rPr>
      <w:rFonts w:cs="Times New Roman"/>
      <w:szCs w:val="20"/>
      <w:lang w:eastAsia="en-US"/>
    </w:rPr>
  </w:style>
  <w:style w:type="paragraph" w:customStyle="1" w:styleId="ZA">
    <w:name w:val="ZA"/>
    <w:rsid w:val="008F6A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F6A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F6A5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F6A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F6A59"/>
  </w:style>
  <w:style w:type="paragraph" w:customStyle="1" w:styleId="ZH">
    <w:name w:val="ZH"/>
    <w:rsid w:val="008F6A5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F6A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F6A59"/>
    <w:pPr>
      <w:framePr w:hRule="auto" w:wrap="notBeside" w:y="852"/>
    </w:pPr>
    <w:rPr>
      <w:i w:val="0"/>
      <w:sz w:val="40"/>
    </w:rPr>
  </w:style>
  <w:style w:type="paragraph" w:customStyle="1" w:styleId="ZU">
    <w:name w:val="ZU"/>
    <w:rsid w:val="008F6A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F6A59"/>
    <w:pPr>
      <w:framePr w:wrap="notBeside" w:y="16161"/>
    </w:pPr>
  </w:style>
  <w:style w:type="paragraph" w:customStyle="1" w:styleId="FP">
    <w:name w:val="FP"/>
    <w:basedOn w:val="Normal"/>
    <w:rsid w:val="008F6A59"/>
    <w:pPr>
      <w:spacing w:after="0"/>
    </w:pPr>
  </w:style>
  <w:style w:type="paragraph" w:customStyle="1" w:styleId="Observation">
    <w:name w:val="Observation"/>
    <w:basedOn w:val="Proposal"/>
    <w:qFormat/>
    <w:rsid w:val="008F6A59"/>
    <w:pPr>
      <w:numPr>
        <w:numId w:val="13"/>
      </w:numPr>
      <w:ind w:left="1701" w:hanging="1701"/>
    </w:pPr>
  </w:style>
  <w:style w:type="paragraph" w:styleId="TableofFigures">
    <w:name w:val="table of figures"/>
    <w:basedOn w:val="Normal"/>
    <w:next w:val="Normal"/>
    <w:uiPriority w:val="99"/>
    <w:rsid w:val="008F6A59"/>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paragraph" w:styleId="NormalWeb">
    <w:name w:val="Normal (Web)"/>
    <w:basedOn w:val="Normal"/>
    <w:uiPriority w:val="99"/>
    <w:unhideWhenUsed/>
    <w:rsid w:val="000E2A68"/>
    <w:pPr>
      <w:spacing w:before="100" w:beforeAutospacing="1" w:after="100" w:afterAutospacing="1"/>
    </w:pPr>
    <w:rPr>
      <w:rFonts w:ascii="Times New Roman" w:hAnsi="Times New Roman"/>
      <w:sz w:val="24"/>
      <w:szCs w:val="24"/>
      <w:lang w:eastAsia="sv-SE"/>
    </w:rPr>
  </w:style>
  <w:style w:type="paragraph" w:styleId="ListParagraph">
    <w:name w:val="List Paragraph"/>
    <w:basedOn w:val="Normal"/>
    <w:uiPriority w:val="34"/>
    <w:qFormat/>
    <w:rsid w:val="00245A45"/>
    <w:pPr>
      <w:spacing w:after="0"/>
      <w:ind w:left="720"/>
      <w:contextualSpacing/>
    </w:pPr>
    <w:rPr>
      <w:rFonts w:ascii="Times New Roman" w:hAnsi="Times New Roman"/>
      <w:sz w:val="24"/>
      <w:szCs w:val="24"/>
      <w:lang w:eastAsia="sv-SE"/>
    </w:rPr>
  </w:style>
  <w:style w:type="character" w:customStyle="1" w:styleId="UnresolvedMention1">
    <w:name w:val="Unresolved Mention1"/>
    <w:basedOn w:val="DefaultParagraphFont"/>
    <w:uiPriority w:val="99"/>
    <w:semiHidden/>
    <w:unhideWhenUsed/>
    <w:rsid w:val="00E05A06"/>
    <w:rPr>
      <w:color w:val="808080"/>
      <w:shd w:val="clear" w:color="auto" w:fill="E6E6E6"/>
    </w:rPr>
  </w:style>
  <w:style w:type="character" w:styleId="UnresolvedMention">
    <w:name w:val="Unresolved Mention"/>
    <w:basedOn w:val="DefaultParagraphFont"/>
    <w:uiPriority w:val="99"/>
    <w:semiHidden/>
    <w:unhideWhenUsed/>
    <w:rsid w:val="00CC7AD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147">
      <w:bodyDiv w:val="1"/>
      <w:marLeft w:val="0"/>
      <w:marRight w:val="0"/>
      <w:marTop w:val="0"/>
      <w:marBottom w:val="0"/>
      <w:divBdr>
        <w:top w:val="none" w:sz="0" w:space="0" w:color="auto"/>
        <w:left w:val="none" w:sz="0" w:space="0" w:color="auto"/>
        <w:bottom w:val="none" w:sz="0" w:space="0" w:color="auto"/>
        <w:right w:val="none" w:sz="0" w:space="0" w:color="auto"/>
      </w:divBdr>
      <w:divsChild>
        <w:div w:id="1661693236">
          <w:marLeft w:val="547"/>
          <w:marRight w:val="0"/>
          <w:marTop w:val="115"/>
          <w:marBottom w:val="0"/>
          <w:divBdr>
            <w:top w:val="none" w:sz="0" w:space="0" w:color="auto"/>
            <w:left w:val="none" w:sz="0" w:space="0" w:color="auto"/>
            <w:bottom w:val="none" w:sz="0" w:space="0" w:color="auto"/>
            <w:right w:val="none" w:sz="0" w:space="0" w:color="auto"/>
          </w:divBdr>
        </w:div>
      </w:divsChild>
    </w:div>
    <w:div w:id="11760556">
      <w:bodyDiv w:val="1"/>
      <w:marLeft w:val="0"/>
      <w:marRight w:val="0"/>
      <w:marTop w:val="0"/>
      <w:marBottom w:val="0"/>
      <w:divBdr>
        <w:top w:val="none" w:sz="0" w:space="0" w:color="auto"/>
        <w:left w:val="none" w:sz="0" w:space="0" w:color="auto"/>
        <w:bottom w:val="none" w:sz="0" w:space="0" w:color="auto"/>
        <w:right w:val="none" w:sz="0" w:space="0" w:color="auto"/>
      </w:divBdr>
    </w:div>
    <w:div w:id="56520457">
      <w:bodyDiv w:val="1"/>
      <w:marLeft w:val="0"/>
      <w:marRight w:val="0"/>
      <w:marTop w:val="0"/>
      <w:marBottom w:val="0"/>
      <w:divBdr>
        <w:top w:val="none" w:sz="0" w:space="0" w:color="auto"/>
        <w:left w:val="none" w:sz="0" w:space="0" w:color="auto"/>
        <w:bottom w:val="none" w:sz="0" w:space="0" w:color="auto"/>
        <w:right w:val="none" w:sz="0" w:space="0" w:color="auto"/>
      </w:divBdr>
    </w:div>
    <w:div w:id="162747591">
      <w:bodyDiv w:val="1"/>
      <w:marLeft w:val="0"/>
      <w:marRight w:val="0"/>
      <w:marTop w:val="0"/>
      <w:marBottom w:val="0"/>
      <w:divBdr>
        <w:top w:val="none" w:sz="0" w:space="0" w:color="auto"/>
        <w:left w:val="none" w:sz="0" w:space="0" w:color="auto"/>
        <w:bottom w:val="none" w:sz="0" w:space="0" w:color="auto"/>
        <w:right w:val="none" w:sz="0" w:space="0" w:color="auto"/>
      </w:divBdr>
    </w:div>
    <w:div w:id="183977279">
      <w:bodyDiv w:val="1"/>
      <w:marLeft w:val="0"/>
      <w:marRight w:val="0"/>
      <w:marTop w:val="0"/>
      <w:marBottom w:val="0"/>
      <w:divBdr>
        <w:top w:val="none" w:sz="0" w:space="0" w:color="auto"/>
        <w:left w:val="none" w:sz="0" w:space="0" w:color="auto"/>
        <w:bottom w:val="none" w:sz="0" w:space="0" w:color="auto"/>
        <w:right w:val="none" w:sz="0" w:space="0" w:color="auto"/>
      </w:divBdr>
    </w:div>
    <w:div w:id="206527304">
      <w:bodyDiv w:val="1"/>
      <w:marLeft w:val="0"/>
      <w:marRight w:val="0"/>
      <w:marTop w:val="0"/>
      <w:marBottom w:val="0"/>
      <w:divBdr>
        <w:top w:val="none" w:sz="0" w:space="0" w:color="auto"/>
        <w:left w:val="none" w:sz="0" w:space="0" w:color="auto"/>
        <w:bottom w:val="none" w:sz="0" w:space="0" w:color="auto"/>
        <w:right w:val="none" w:sz="0" w:space="0" w:color="auto"/>
      </w:divBdr>
    </w:div>
    <w:div w:id="289633628">
      <w:bodyDiv w:val="1"/>
      <w:marLeft w:val="0"/>
      <w:marRight w:val="0"/>
      <w:marTop w:val="0"/>
      <w:marBottom w:val="0"/>
      <w:divBdr>
        <w:top w:val="none" w:sz="0" w:space="0" w:color="auto"/>
        <w:left w:val="none" w:sz="0" w:space="0" w:color="auto"/>
        <w:bottom w:val="none" w:sz="0" w:space="0" w:color="auto"/>
        <w:right w:val="none" w:sz="0" w:space="0" w:color="auto"/>
      </w:divBdr>
    </w:div>
    <w:div w:id="294914901">
      <w:bodyDiv w:val="1"/>
      <w:marLeft w:val="0"/>
      <w:marRight w:val="0"/>
      <w:marTop w:val="0"/>
      <w:marBottom w:val="0"/>
      <w:divBdr>
        <w:top w:val="none" w:sz="0" w:space="0" w:color="auto"/>
        <w:left w:val="none" w:sz="0" w:space="0" w:color="auto"/>
        <w:bottom w:val="none" w:sz="0" w:space="0" w:color="auto"/>
        <w:right w:val="none" w:sz="0" w:space="0" w:color="auto"/>
      </w:divBdr>
    </w:div>
    <w:div w:id="318073902">
      <w:bodyDiv w:val="1"/>
      <w:marLeft w:val="0"/>
      <w:marRight w:val="0"/>
      <w:marTop w:val="0"/>
      <w:marBottom w:val="0"/>
      <w:divBdr>
        <w:top w:val="none" w:sz="0" w:space="0" w:color="auto"/>
        <w:left w:val="none" w:sz="0" w:space="0" w:color="auto"/>
        <w:bottom w:val="none" w:sz="0" w:space="0" w:color="auto"/>
        <w:right w:val="none" w:sz="0" w:space="0" w:color="auto"/>
      </w:divBdr>
    </w:div>
    <w:div w:id="323625835">
      <w:bodyDiv w:val="1"/>
      <w:marLeft w:val="0"/>
      <w:marRight w:val="0"/>
      <w:marTop w:val="0"/>
      <w:marBottom w:val="0"/>
      <w:divBdr>
        <w:top w:val="none" w:sz="0" w:space="0" w:color="auto"/>
        <w:left w:val="none" w:sz="0" w:space="0" w:color="auto"/>
        <w:bottom w:val="none" w:sz="0" w:space="0" w:color="auto"/>
        <w:right w:val="none" w:sz="0" w:space="0" w:color="auto"/>
      </w:divBdr>
    </w:div>
    <w:div w:id="372312793">
      <w:bodyDiv w:val="1"/>
      <w:marLeft w:val="0"/>
      <w:marRight w:val="0"/>
      <w:marTop w:val="0"/>
      <w:marBottom w:val="0"/>
      <w:divBdr>
        <w:top w:val="none" w:sz="0" w:space="0" w:color="auto"/>
        <w:left w:val="none" w:sz="0" w:space="0" w:color="auto"/>
        <w:bottom w:val="none" w:sz="0" w:space="0" w:color="auto"/>
        <w:right w:val="none" w:sz="0" w:space="0" w:color="auto"/>
      </w:divBdr>
    </w:div>
    <w:div w:id="374698052">
      <w:bodyDiv w:val="1"/>
      <w:marLeft w:val="0"/>
      <w:marRight w:val="0"/>
      <w:marTop w:val="0"/>
      <w:marBottom w:val="0"/>
      <w:divBdr>
        <w:top w:val="none" w:sz="0" w:space="0" w:color="auto"/>
        <w:left w:val="none" w:sz="0" w:space="0" w:color="auto"/>
        <w:bottom w:val="none" w:sz="0" w:space="0" w:color="auto"/>
        <w:right w:val="none" w:sz="0" w:space="0" w:color="auto"/>
      </w:divBdr>
    </w:div>
    <w:div w:id="396629218">
      <w:bodyDiv w:val="1"/>
      <w:marLeft w:val="0"/>
      <w:marRight w:val="0"/>
      <w:marTop w:val="0"/>
      <w:marBottom w:val="0"/>
      <w:divBdr>
        <w:top w:val="none" w:sz="0" w:space="0" w:color="auto"/>
        <w:left w:val="none" w:sz="0" w:space="0" w:color="auto"/>
        <w:bottom w:val="none" w:sz="0" w:space="0" w:color="auto"/>
        <w:right w:val="none" w:sz="0" w:space="0" w:color="auto"/>
      </w:divBdr>
    </w:div>
    <w:div w:id="439418926">
      <w:bodyDiv w:val="1"/>
      <w:marLeft w:val="0"/>
      <w:marRight w:val="0"/>
      <w:marTop w:val="0"/>
      <w:marBottom w:val="0"/>
      <w:divBdr>
        <w:top w:val="none" w:sz="0" w:space="0" w:color="auto"/>
        <w:left w:val="none" w:sz="0" w:space="0" w:color="auto"/>
        <w:bottom w:val="none" w:sz="0" w:space="0" w:color="auto"/>
        <w:right w:val="none" w:sz="0" w:space="0" w:color="auto"/>
      </w:divBdr>
    </w:div>
    <w:div w:id="462696723">
      <w:bodyDiv w:val="1"/>
      <w:marLeft w:val="0"/>
      <w:marRight w:val="0"/>
      <w:marTop w:val="0"/>
      <w:marBottom w:val="0"/>
      <w:divBdr>
        <w:top w:val="none" w:sz="0" w:space="0" w:color="auto"/>
        <w:left w:val="none" w:sz="0" w:space="0" w:color="auto"/>
        <w:bottom w:val="none" w:sz="0" w:space="0" w:color="auto"/>
        <w:right w:val="none" w:sz="0" w:space="0" w:color="auto"/>
      </w:divBdr>
    </w:div>
    <w:div w:id="498497614">
      <w:bodyDiv w:val="1"/>
      <w:marLeft w:val="0"/>
      <w:marRight w:val="0"/>
      <w:marTop w:val="0"/>
      <w:marBottom w:val="0"/>
      <w:divBdr>
        <w:top w:val="none" w:sz="0" w:space="0" w:color="auto"/>
        <w:left w:val="none" w:sz="0" w:space="0" w:color="auto"/>
        <w:bottom w:val="none" w:sz="0" w:space="0" w:color="auto"/>
        <w:right w:val="none" w:sz="0" w:space="0" w:color="auto"/>
      </w:divBdr>
    </w:div>
    <w:div w:id="555773960">
      <w:bodyDiv w:val="1"/>
      <w:marLeft w:val="0"/>
      <w:marRight w:val="0"/>
      <w:marTop w:val="0"/>
      <w:marBottom w:val="0"/>
      <w:divBdr>
        <w:top w:val="none" w:sz="0" w:space="0" w:color="auto"/>
        <w:left w:val="none" w:sz="0" w:space="0" w:color="auto"/>
        <w:bottom w:val="none" w:sz="0" w:space="0" w:color="auto"/>
        <w:right w:val="none" w:sz="0" w:space="0" w:color="auto"/>
      </w:divBdr>
    </w:div>
    <w:div w:id="589629034">
      <w:bodyDiv w:val="1"/>
      <w:marLeft w:val="0"/>
      <w:marRight w:val="0"/>
      <w:marTop w:val="0"/>
      <w:marBottom w:val="0"/>
      <w:divBdr>
        <w:top w:val="none" w:sz="0" w:space="0" w:color="auto"/>
        <w:left w:val="none" w:sz="0" w:space="0" w:color="auto"/>
        <w:bottom w:val="none" w:sz="0" w:space="0" w:color="auto"/>
        <w:right w:val="none" w:sz="0" w:space="0" w:color="auto"/>
      </w:divBdr>
    </w:div>
    <w:div w:id="631714737">
      <w:bodyDiv w:val="1"/>
      <w:marLeft w:val="0"/>
      <w:marRight w:val="0"/>
      <w:marTop w:val="0"/>
      <w:marBottom w:val="0"/>
      <w:divBdr>
        <w:top w:val="none" w:sz="0" w:space="0" w:color="auto"/>
        <w:left w:val="none" w:sz="0" w:space="0" w:color="auto"/>
        <w:bottom w:val="none" w:sz="0" w:space="0" w:color="auto"/>
        <w:right w:val="none" w:sz="0" w:space="0" w:color="auto"/>
      </w:divBdr>
    </w:div>
    <w:div w:id="651713439">
      <w:bodyDiv w:val="1"/>
      <w:marLeft w:val="0"/>
      <w:marRight w:val="0"/>
      <w:marTop w:val="0"/>
      <w:marBottom w:val="0"/>
      <w:divBdr>
        <w:top w:val="none" w:sz="0" w:space="0" w:color="auto"/>
        <w:left w:val="none" w:sz="0" w:space="0" w:color="auto"/>
        <w:bottom w:val="none" w:sz="0" w:space="0" w:color="auto"/>
        <w:right w:val="none" w:sz="0" w:space="0" w:color="auto"/>
      </w:divBdr>
    </w:div>
    <w:div w:id="689112681">
      <w:bodyDiv w:val="1"/>
      <w:marLeft w:val="0"/>
      <w:marRight w:val="0"/>
      <w:marTop w:val="0"/>
      <w:marBottom w:val="0"/>
      <w:divBdr>
        <w:top w:val="none" w:sz="0" w:space="0" w:color="auto"/>
        <w:left w:val="none" w:sz="0" w:space="0" w:color="auto"/>
        <w:bottom w:val="none" w:sz="0" w:space="0" w:color="auto"/>
        <w:right w:val="none" w:sz="0" w:space="0" w:color="auto"/>
      </w:divBdr>
    </w:div>
    <w:div w:id="735007101">
      <w:bodyDiv w:val="1"/>
      <w:marLeft w:val="0"/>
      <w:marRight w:val="0"/>
      <w:marTop w:val="0"/>
      <w:marBottom w:val="0"/>
      <w:divBdr>
        <w:top w:val="none" w:sz="0" w:space="0" w:color="auto"/>
        <w:left w:val="none" w:sz="0" w:space="0" w:color="auto"/>
        <w:bottom w:val="none" w:sz="0" w:space="0" w:color="auto"/>
        <w:right w:val="none" w:sz="0" w:space="0" w:color="auto"/>
      </w:divBdr>
    </w:div>
    <w:div w:id="737437172">
      <w:bodyDiv w:val="1"/>
      <w:marLeft w:val="0"/>
      <w:marRight w:val="0"/>
      <w:marTop w:val="0"/>
      <w:marBottom w:val="0"/>
      <w:divBdr>
        <w:top w:val="none" w:sz="0" w:space="0" w:color="auto"/>
        <w:left w:val="none" w:sz="0" w:space="0" w:color="auto"/>
        <w:bottom w:val="none" w:sz="0" w:space="0" w:color="auto"/>
        <w:right w:val="none" w:sz="0" w:space="0" w:color="auto"/>
      </w:divBdr>
    </w:div>
    <w:div w:id="771248369">
      <w:bodyDiv w:val="1"/>
      <w:marLeft w:val="0"/>
      <w:marRight w:val="0"/>
      <w:marTop w:val="0"/>
      <w:marBottom w:val="0"/>
      <w:divBdr>
        <w:top w:val="none" w:sz="0" w:space="0" w:color="auto"/>
        <w:left w:val="none" w:sz="0" w:space="0" w:color="auto"/>
        <w:bottom w:val="none" w:sz="0" w:space="0" w:color="auto"/>
        <w:right w:val="none" w:sz="0" w:space="0" w:color="auto"/>
      </w:divBdr>
    </w:div>
    <w:div w:id="834687132">
      <w:bodyDiv w:val="1"/>
      <w:marLeft w:val="0"/>
      <w:marRight w:val="0"/>
      <w:marTop w:val="0"/>
      <w:marBottom w:val="0"/>
      <w:divBdr>
        <w:top w:val="none" w:sz="0" w:space="0" w:color="auto"/>
        <w:left w:val="none" w:sz="0" w:space="0" w:color="auto"/>
        <w:bottom w:val="none" w:sz="0" w:space="0" w:color="auto"/>
        <w:right w:val="none" w:sz="0" w:space="0" w:color="auto"/>
      </w:divBdr>
    </w:div>
    <w:div w:id="879785187">
      <w:bodyDiv w:val="1"/>
      <w:marLeft w:val="0"/>
      <w:marRight w:val="0"/>
      <w:marTop w:val="0"/>
      <w:marBottom w:val="0"/>
      <w:divBdr>
        <w:top w:val="none" w:sz="0" w:space="0" w:color="auto"/>
        <w:left w:val="none" w:sz="0" w:space="0" w:color="auto"/>
        <w:bottom w:val="none" w:sz="0" w:space="0" w:color="auto"/>
        <w:right w:val="none" w:sz="0" w:space="0" w:color="auto"/>
      </w:divBdr>
    </w:div>
    <w:div w:id="911744697">
      <w:bodyDiv w:val="1"/>
      <w:marLeft w:val="0"/>
      <w:marRight w:val="0"/>
      <w:marTop w:val="0"/>
      <w:marBottom w:val="0"/>
      <w:divBdr>
        <w:top w:val="none" w:sz="0" w:space="0" w:color="auto"/>
        <w:left w:val="none" w:sz="0" w:space="0" w:color="auto"/>
        <w:bottom w:val="none" w:sz="0" w:space="0" w:color="auto"/>
        <w:right w:val="none" w:sz="0" w:space="0" w:color="auto"/>
      </w:divBdr>
    </w:div>
    <w:div w:id="931091519">
      <w:bodyDiv w:val="1"/>
      <w:marLeft w:val="0"/>
      <w:marRight w:val="0"/>
      <w:marTop w:val="0"/>
      <w:marBottom w:val="0"/>
      <w:divBdr>
        <w:top w:val="none" w:sz="0" w:space="0" w:color="auto"/>
        <w:left w:val="none" w:sz="0" w:space="0" w:color="auto"/>
        <w:bottom w:val="none" w:sz="0" w:space="0" w:color="auto"/>
        <w:right w:val="none" w:sz="0" w:space="0" w:color="auto"/>
      </w:divBdr>
    </w:div>
    <w:div w:id="943730627">
      <w:bodyDiv w:val="1"/>
      <w:marLeft w:val="0"/>
      <w:marRight w:val="0"/>
      <w:marTop w:val="0"/>
      <w:marBottom w:val="0"/>
      <w:divBdr>
        <w:top w:val="none" w:sz="0" w:space="0" w:color="auto"/>
        <w:left w:val="none" w:sz="0" w:space="0" w:color="auto"/>
        <w:bottom w:val="none" w:sz="0" w:space="0" w:color="auto"/>
        <w:right w:val="none" w:sz="0" w:space="0" w:color="auto"/>
      </w:divBdr>
    </w:div>
    <w:div w:id="977104414">
      <w:bodyDiv w:val="1"/>
      <w:marLeft w:val="0"/>
      <w:marRight w:val="0"/>
      <w:marTop w:val="0"/>
      <w:marBottom w:val="0"/>
      <w:divBdr>
        <w:top w:val="none" w:sz="0" w:space="0" w:color="auto"/>
        <w:left w:val="none" w:sz="0" w:space="0" w:color="auto"/>
        <w:bottom w:val="none" w:sz="0" w:space="0" w:color="auto"/>
        <w:right w:val="none" w:sz="0" w:space="0" w:color="auto"/>
      </w:divBdr>
    </w:div>
    <w:div w:id="995259967">
      <w:bodyDiv w:val="1"/>
      <w:marLeft w:val="0"/>
      <w:marRight w:val="0"/>
      <w:marTop w:val="0"/>
      <w:marBottom w:val="0"/>
      <w:divBdr>
        <w:top w:val="none" w:sz="0" w:space="0" w:color="auto"/>
        <w:left w:val="none" w:sz="0" w:space="0" w:color="auto"/>
        <w:bottom w:val="none" w:sz="0" w:space="0" w:color="auto"/>
        <w:right w:val="none" w:sz="0" w:space="0" w:color="auto"/>
      </w:divBdr>
    </w:div>
    <w:div w:id="1010910287">
      <w:bodyDiv w:val="1"/>
      <w:marLeft w:val="0"/>
      <w:marRight w:val="0"/>
      <w:marTop w:val="0"/>
      <w:marBottom w:val="0"/>
      <w:divBdr>
        <w:top w:val="none" w:sz="0" w:space="0" w:color="auto"/>
        <w:left w:val="none" w:sz="0" w:space="0" w:color="auto"/>
        <w:bottom w:val="none" w:sz="0" w:space="0" w:color="auto"/>
        <w:right w:val="none" w:sz="0" w:space="0" w:color="auto"/>
      </w:divBdr>
    </w:div>
    <w:div w:id="1149978357">
      <w:bodyDiv w:val="1"/>
      <w:marLeft w:val="0"/>
      <w:marRight w:val="0"/>
      <w:marTop w:val="0"/>
      <w:marBottom w:val="0"/>
      <w:divBdr>
        <w:top w:val="none" w:sz="0" w:space="0" w:color="auto"/>
        <w:left w:val="none" w:sz="0" w:space="0" w:color="auto"/>
        <w:bottom w:val="none" w:sz="0" w:space="0" w:color="auto"/>
        <w:right w:val="none" w:sz="0" w:space="0" w:color="auto"/>
      </w:divBdr>
    </w:div>
    <w:div w:id="1156145615">
      <w:bodyDiv w:val="1"/>
      <w:marLeft w:val="0"/>
      <w:marRight w:val="0"/>
      <w:marTop w:val="0"/>
      <w:marBottom w:val="0"/>
      <w:divBdr>
        <w:top w:val="none" w:sz="0" w:space="0" w:color="auto"/>
        <w:left w:val="none" w:sz="0" w:space="0" w:color="auto"/>
        <w:bottom w:val="none" w:sz="0" w:space="0" w:color="auto"/>
        <w:right w:val="none" w:sz="0" w:space="0" w:color="auto"/>
      </w:divBdr>
      <w:divsChild>
        <w:div w:id="1184779478">
          <w:marLeft w:val="547"/>
          <w:marRight w:val="0"/>
          <w:marTop w:val="115"/>
          <w:marBottom w:val="0"/>
          <w:divBdr>
            <w:top w:val="none" w:sz="0" w:space="0" w:color="auto"/>
            <w:left w:val="none" w:sz="0" w:space="0" w:color="auto"/>
            <w:bottom w:val="none" w:sz="0" w:space="0" w:color="auto"/>
            <w:right w:val="none" w:sz="0" w:space="0" w:color="auto"/>
          </w:divBdr>
        </w:div>
      </w:divsChild>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309094474">
      <w:bodyDiv w:val="1"/>
      <w:marLeft w:val="0"/>
      <w:marRight w:val="0"/>
      <w:marTop w:val="0"/>
      <w:marBottom w:val="0"/>
      <w:divBdr>
        <w:top w:val="none" w:sz="0" w:space="0" w:color="auto"/>
        <w:left w:val="none" w:sz="0" w:space="0" w:color="auto"/>
        <w:bottom w:val="none" w:sz="0" w:space="0" w:color="auto"/>
        <w:right w:val="none" w:sz="0" w:space="0" w:color="auto"/>
      </w:divBdr>
    </w:div>
    <w:div w:id="1353848274">
      <w:bodyDiv w:val="1"/>
      <w:marLeft w:val="0"/>
      <w:marRight w:val="0"/>
      <w:marTop w:val="0"/>
      <w:marBottom w:val="0"/>
      <w:divBdr>
        <w:top w:val="none" w:sz="0" w:space="0" w:color="auto"/>
        <w:left w:val="none" w:sz="0" w:space="0" w:color="auto"/>
        <w:bottom w:val="none" w:sz="0" w:space="0" w:color="auto"/>
        <w:right w:val="none" w:sz="0" w:space="0" w:color="auto"/>
      </w:divBdr>
    </w:div>
    <w:div w:id="1358776002">
      <w:bodyDiv w:val="1"/>
      <w:marLeft w:val="0"/>
      <w:marRight w:val="0"/>
      <w:marTop w:val="0"/>
      <w:marBottom w:val="0"/>
      <w:divBdr>
        <w:top w:val="none" w:sz="0" w:space="0" w:color="auto"/>
        <w:left w:val="none" w:sz="0" w:space="0" w:color="auto"/>
        <w:bottom w:val="none" w:sz="0" w:space="0" w:color="auto"/>
        <w:right w:val="none" w:sz="0" w:space="0" w:color="auto"/>
      </w:divBdr>
    </w:div>
    <w:div w:id="1410732301">
      <w:bodyDiv w:val="1"/>
      <w:marLeft w:val="0"/>
      <w:marRight w:val="0"/>
      <w:marTop w:val="0"/>
      <w:marBottom w:val="0"/>
      <w:divBdr>
        <w:top w:val="none" w:sz="0" w:space="0" w:color="auto"/>
        <w:left w:val="none" w:sz="0" w:space="0" w:color="auto"/>
        <w:bottom w:val="none" w:sz="0" w:space="0" w:color="auto"/>
        <w:right w:val="none" w:sz="0" w:space="0" w:color="auto"/>
      </w:divBdr>
    </w:div>
    <w:div w:id="1411462541">
      <w:bodyDiv w:val="1"/>
      <w:marLeft w:val="0"/>
      <w:marRight w:val="0"/>
      <w:marTop w:val="0"/>
      <w:marBottom w:val="0"/>
      <w:divBdr>
        <w:top w:val="none" w:sz="0" w:space="0" w:color="auto"/>
        <w:left w:val="none" w:sz="0" w:space="0" w:color="auto"/>
        <w:bottom w:val="none" w:sz="0" w:space="0" w:color="auto"/>
        <w:right w:val="none" w:sz="0" w:space="0" w:color="auto"/>
      </w:divBdr>
    </w:div>
    <w:div w:id="1419059568">
      <w:bodyDiv w:val="1"/>
      <w:marLeft w:val="0"/>
      <w:marRight w:val="0"/>
      <w:marTop w:val="0"/>
      <w:marBottom w:val="0"/>
      <w:divBdr>
        <w:top w:val="none" w:sz="0" w:space="0" w:color="auto"/>
        <w:left w:val="none" w:sz="0" w:space="0" w:color="auto"/>
        <w:bottom w:val="none" w:sz="0" w:space="0" w:color="auto"/>
        <w:right w:val="none" w:sz="0" w:space="0" w:color="auto"/>
      </w:divBdr>
    </w:div>
    <w:div w:id="1498114097">
      <w:bodyDiv w:val="1"/>
      <w:marLeft w:val="0"/>
      <w:marRight w:val="0"/>
      <w:marTop w:val="0"/>
      <w:marBottom w:val="0"/>
      <w:divBdr>
        <w:top w:val="none" w:sz="0" w:space="0" w:color="auto"/>
        <w:left w:val="none" w:sz="0" w:space="0" w:color="auto"/>
        <w:bottom w:val="none" w:sz="0" w:space="0" w:color="auto"/>
        <w:right w:val="none" w:sz="0" w:space="0" w:color="auto"/>
      </w:divBdr>
    </w:div>
    <w:div w:id="1567957433">
      <w:bodyDiv w:val="1"/>
      <w:marLeft w:val="0"/>
      <w:marRight w:val="0"/>
      <w:marTop w:val="0"/>
      <w:marBottom w:val="0"/>
      <w:divBdr>
        <w:top w:val="none" w:sz="0" w:space="0" w:color="auto"/>
        <w:left w:val="none" w:sz="0" w:space="0" w:color="auto"/>
        <w:bottom w:val="none" w:sz="0" w:space="0" w:color="auto"/>
        <w:right w:val="none" w:sz="0" w:space="0" w:color="auto"/>
      </w:divBdr>
    </w:div>
    <w:div w:id="1573854942">
      <w:bodyDiv w:val="1"/>
      <w:marLeft w:val="0"/>
      <w:marRight w:val="0"/>
      <w:marTop w:val="0"/>
      <w:marBottom w:val="0"/>
      <w:divBdr>
        <w:top w:val="none" w:sz="0" w:space="0" w:color="auto"/>
        <w:left w:val="none" w:sz="0" w:space="0" w:color="auto"/>
        <w:bottom w:val="none" w:sz="0" w:space="0" w:color="auto"/>
        <w:right w:val="none" w:sz="0" w:space="0" w:color="auto"/>
      </w:divBdr>
    </w:div>
    <w:div w:id="1583684518">
      <w:bodyDiv w:val="1"/>
      <w:marLeft w:val="0"/>
      <w:marRight w:val="0"/>
      <w:marTop w:val="0"/>
      <w:marBottom w:val="0"/>
      <w:divBdr>
        <w:top w:val="none" w:sz="0" w:space="0" w:color="auto"/>
        <w:left w:val="none" w:sz="0" w:space="0" w:color="auto"/>
        <w:bottom w:val="none" w:sz="0" w:space="0" w:color="auto"/>
        <w:right w:val="none" w:sz="0" w:space="0" w:color="auto"/>
      </w:divBdr>
    </w:div>
    <w:div w:id="1596523981">
      <w:bodyDiv w:val="1"/>
      <w:marLeft w:val="0"/>
      <w:marRight w:val="0"/>
      <w:marTop w:val="0"/>
      <w:marBottom w:val="0"/>
      <w:divBdr>
        <w:top w:val="none" w:sz="0" w:space="0" w:color="auto"/>
        <w:left w:val="none" w:sz="0" w:space="0" w:color="auto"/>
        <w:bottom w:val="none" w:sz="0" w:space="0" w:color="auto"/>
        <w:right w:val="none" w:sz="0" w:space="0" w:color="auto"/>
      </w:divBdr>
    </w:div>
    <w:div w:id="1606156675">
      <w:bodyDiv w:val="1"/>
      <w:marLeft w:val="0"/>
      <w:marRight w:val="0"/>
      <w:marTop w:val="0"/>
      <w:marBottom w:val="0"/>
      <w:divBdr>
        <w:top w:val="none" w:sz="0" w:space="0" w:color="auto"/>
        <w:left w:val="none" w:sz="0" w:space="0" w:color="auto"/>
        <w:bottom w:val="none" w:sz="0" w:space="0" w:color="auto"/>
        <w:right w:val="none" w:sz="0" w:space="0" w:color="auto"/>
      </w:divBdr>
    </w:div>
    <w:div w:id="1641377642">
      <w:bodyDiv w:val="1"/>
      <w:marLeft w:val="0"/>
      <w:marRight w:val="0"/>
      <w:marTop w:val="0"/>
      <w:marBottom w:val="0"/>
      <w:divBdr>
        <w:top w:val="none" w:sz="0" w:space="0" w:color="auto"/>
        <w:left w:val="none" w:sz="0" w:space="0" w:color="auto"/>
        <w:bottom w:val="none" w:sz="0" w:space="0" w:color="auto"/>
        <w:right w:val="none" w:sz="0" w:space="0" w:color="auto"/>
      </w:divBdr>
    </w:div>
    <w:div w:id="1682776158">
      <w:bodyDiv w:val="1"/>
      <w:marLeft w:val="0"/>
      <w:marRight w:val="0"/>
      <w:marTop w:val="0"/>
      <w:marBottom w:val="0"/>
      <w:divBdr>
        <w:top w:val="none" w:sz="0" w:space="0" w:color="auto"/>
        <w:left w:val="none" w:sz="0" w:space="0" w:color="auto"/>
        <w:bottom w:val="none" w:sz="0" w:space="0" w:color="auto"/>
        <w:right w:val="none" w:sz="0" w:space="0" w:color="auto"/>
      </w:divBdr>
    </w:div>
    <w:div w:id="1711151095">
      <w:bodyDiv w:val="1"/>
      <w:marLeft w:val="0"/>
      <w:marRight w:val="0"/>
      <w:marTop w:val="0"/>
      <w:marBottom w:val="0"/>
      <w:divBdr>
        <w:top w:val="none" w:sz="0" w:space="0" w:color="auto"/>
        <w:left w:val="none" w:sz="0" w:space="0" w:color="auto"/>
        <w:bottom w:val="none" w:sz="0" w:space="0" w:color="auto"/>
        <w:right w:val="none" w:sz="0" w:space="0" w:color="auto"/>
      </w:divBdr>
    </w:div>
    <w:div w:id="1749694067">
      <w:bodyDiv w:val="1"/>
      <w:marLeft w:val="0"/>
      <w:marRight w:val="0"/>
      <w:marTop w:val="0"/>
      <w:marBottom w:val="0"/>
      <w:divBdr>
        <w:top w:val="none" w:sz="0" w:space="0" w:color="auto"/>
        <w:left w:val="none" w:sz="0" w:space="0" w:color="auto"/>
        <w:bottom w:val="none" w:sz="0" w:space="0" w:color="auto"/>
        <w:right w:val="none" w:sz="0" w:space="0" w:color="auto"/>
      </w:divBdr>
    </w:div>
    <w:div w:id="1937206128">
      <w:bodyDiv w:val="1"/>
      <w:marLeft w:val="0"/>
      <w:marRight w:val="0"/>
      <w:marTop w:val="0"/>
      <w:marBottom w:val="0"/>
      <w:divBdr>
        <w:top w:val="none" w:sz="0" w:space="0" w:color="auto"/>
        <w:left w:val="none" w:sz="0" w:space="0" w:color="auto"/>
        <w:bottom w:val="none" w:sz="0" w:space="0" w:color="auto"/>
        <w:right w:val="none" w:sz="0" w:space="0" w:color="auto"/>
      </w:divBdr>
    </w:div>
    <w:div w:id="1997495537">
      <w:bodyDiv w:val="1"/>
      <w:marLeft w:val="0"/>
      <w:marRight w:val="0"/>
      <w:marTop w:val="0"/>
      <w:marBottom w:val="0"/>
      <w:divBdr>
        <w:top w:val="none" w:sz="0" w:space="0" w:color="auto"/>
        <w:left w:val="none" w:sz="0" w:space="0" w:color="auto"/>
        <w:bottom w:val="none" w:sz="0" w:space="0" w:color="auto"/>
        <w:right w:val="none" w:sz="0" w:space="0" w:color="auto"/>
      </w:divBdr>
      <w:divsChild>
        <w:div w:id="616376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www.3gpp.org/tsg_ran/WG1_RL1//TSGR1_89/Docs/R1-170886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ftp://www.3gpp.org/Specs/archive/36_series/36.881/36881-e00.zip"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A168B-3A6B-41A9-A35A-E802BE19E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3199</Words>
  <Characters>16957</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20116</CharactersWithSpaces>
  <SharedDoc>false</SharedDoc>
  <HLinks>
    <vt:vector size="30" baseType="variant">
      <vt:variant>
        <vt:i4>65569</vt:i4>
      </vt:variant>
      <vt:variant>
        <vt:i4>111</vt:i4>
      </vt:variant>
      <vt:variant>
        <vt:i4>0</vt:i4>
      </vt:variant>
      <vt:variant>
        <vt:i4>5</vt:i4>
      </vt:variant>
      <vt:variant>
        <vt:lpwstr>ftp://www.3gpp.org/Specs/archive/36_series/36.213/36213-e00.zip</vt:lpwstr>
      </vt:variant>
      <vt:variant>
        <vt:lpwstr/>
      </vt:variant>
      <vt:variant>
        <vt:i4>65569</vt:i4>
      </vt:variant>
      <vt:variant>
        <vt:i4>108</vt:i4>
      </vt:variant>
      <vt:variant>
        <vt:i4>0</vt:i4>
      </vt:variant>
      <vt:variant>
        <vt:i4>5</vt:i4>
      </vt:variant>
      <vt:variant>
        <vt:lpwstr>ftp://www.3gpp.org/Specs/archive/36_series/36.212/36212-e00.zip</vt:lpwstr>
      </vt:variant>
      <vt:variant>
        <vt:lpwstr/>
      </vt:variant>
      <vt:variant>
        <vt:i4>8126487</vt:i4>
      </vt:variant>
      <vt:variant>
        <vt:i4>105</vt:i4>
      </vt:variant>
      <vt:variant>
        <vt:i4>0</vt:i4>
      </vt:variant>
      <vt:variant>
        <vt:i4>5</vt:i4>
      </vt:variant>
      <vt:variant>
        <vt:lpwstr>ftp://www.3gpp.org/tsg_ran/WG1_RL1//TSGR1_87/Docs/R1-1611511.zip</vt:lpwstr>
      </vt:variant>
      <vt:variant>
        <vt:lpwstr/>
      </vt:variant>
      <vt:variant>
        <vt:i4>65569</vt:i4>
      </vt:variant>
      <vt:variant>
        <vt:i4>102</vt:i4>
      </vt:variant>
      <vt:variant>
        <vt:i4>0</vt:i4>
      </vt:variant>
      <vt:variant>
        <vt:i4>5</vt:i4>
      </vt:variant>
      <vt:variant>
        <vt:lpwstr>ftp://www.3gpp.org/Specs/archive/36_series/36.881/36881-e00.zip</vt:lpwstr>
      </vt:variant>
      <vt:variant>
        <vt:lpwstr/>
      </vt:variant>
      <vt:variant>
        <vt:i4>3735557</vt:i4>
      </vt:variant>
      <vt:variant>
        <vt:i4>99</vt:i4>
      </vt:variant>
      <vt:variant>
        <vt:i4>0</vt:i4>
      </vt:variant>
      <vt:variant>
        <vt:i4>5</vt:i4>
      </vt:variant>
      <vt:variant>
        <vt:lpwstr>ftp://www.3gpp.org/tsg_ran/WG1_RL1//TSGR1_84b/Docs/R1-163312.zip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2017-09-28T12:01:00Z</dcterms:created>
  <dcterms:modified xsi:type="dcterms:W3CDTF">2017-11-17T17:18:00Z</dcterms:modified>
</cp:coreProperties>
</file>